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5CB" w:rsidRDefault="00D865CB">
      <w:pPr>
        <w:pStyle w:val="Title"/>
      </w:pPr>
      <w:r>
        <w:t xml:space="preserve">CITY OF </w:t>
      </w:r>
      <w:smartTag w:uri="urn:schemas-microsoft-com:office:smarttags" w:element="City">
        <w:smartTag w:uri="urn:schemas-microsoft-com:office:smarttags" w:element="place">
          <w:r>
            <w:t>BILOXI</w:t>
          </w:r>
        </w:smartTag>
      </w:smartTag>
    </w:p>
    <w:p w:rsidR="00D865CB" w:rsidRDefault="00D865CB">
      <w:pPr>
        <w:suppressAutoHyphens/>
        <w:jc w:val="center"/>
        <w:rPr>
          <w:rFonts w:ascii="Times New Roman" w:hAnsi="Times New Roman"/>
          <w:b/>
          <w:bCs/>
        </w:rPr>
      </w:pPr>
    </w:p>
    <w:p w:rsidR="00D865CB" w:rsidRDefault="00D865CB">
      <w:pPr>
        <w:suppressAutoHyphens/>
        <w:rPr>
          <w:rFonts w:ascii="Times New Roman" w:hAnsi="Times New Roman"/>
          <w:b/>
          <w:bCs/>
        </w:rPr>
      </w:pPr>
      <w:r>
        <w:rPr>
          <w:rFonts w:ascii="Times New Roman" w:hAnsi="Times New Roman"/>
          <w:b/>
          <w:bCs/>
        </w:rPr>
        <w:t>SPECIAL PROVISION NO. 907-60</w:t>
      </w:r>
      <w:r w:rsidR="00363E1C">
        <w:rPr>
          <w:rFonts w:ascii="Times New Roman" w:hAnsi="Times New Roman"/>
          <w:b/>
          <w:bCs/>
        </w:rPr>
        <w:t>5</w:t>
      </w:r>
      <w:r>
        <w:rPr>
          <w:rFonts w:ascii="Times New Roman" w:hAnsi="Times New Roman"/>
          <w:b/>
          <w:bCs/>
        </w:rPr>
        <w:t>-1</w:t>
      </w:r>
      <w:r>
        <w:rPr>
          <w:rFonts w:ascii="Times New Roman" w:hAnsi="Times New Roman"/>
          <w:b/>
          <w:bCs/>
        </w:rPr>
        <w:tab/>
      </w:r>
      <w:r>
        <w:rPr>
          <w:rFonts w:ascii="Times New Roman" w:hAnsi="Times New Roman"/>
          <w:b/>
          <w:bCs/>
        </w:rPr>
        <w:tab/>
      </w:r>
      <w:r>
        <w:rPr>
          <w:rFonts w:ascii="Times New Roman" w:hAnsi="Times New Roman"/>
          <w:b/>
          <w:bCs/>
        </w:rPr>
        <w:tab/>
      </w:r>
      <w:r>
        <w:rPr>
          <w:rFonts w:ascii="Times New Roman" w:hAnsi="Times New Roman"/>
          <w:b/>
          <w:bCs/>
        </w:rPr>
        <w:tab/>
        <w:t xml:space="preserve">           </w:t>
      </w:r>
      <w:r>
        <w:rPr>
          <w:rFonts w:ascii="Times New Roman" w:hAnsi="Times New Roman"/>
          <w:b/>
          <w:bCs/>
        </w:rPr>
        <w:tab/>
        <w:t xml:space="preserve">   CODE:  (SP)</w:t>
      </w:r>
    </w:p>
    <w:p w:rsidR="00D865CB" w:rsidRDefault="00D865CB">
      <w:pPr>
        <w:suppressAutoHyphens/>
        <w:rPr>
          <w:rFonts w:ascii="Times New Roman" w:hAnsi="Times New Roman"/>
          <w:b/>
          <w:bCs/>
        </w:rPr>
      </w:pPr>
    </w:p>
    <w:p w:rsidR="00D865CB" w:rsidRDefault="00D865CB">
      <w:pPr>
        <w:suppressAutoHyphens/>
        <w:rPr>
          <w:rFonts w:ascii="Times New Roman" w:hAnsi="Times New Roman"/>
          <w:b/>
          <w:bCs/>
        </w:rPr>
      </w:pPr>
      <w:r>
        <w:rPr>
          <w:rFonts w:ascii="Times New Roman" w:hAnsi="Times New Roman"/>
          <w:b/>
          <w:bCs/>
        </w:rPr>
        <w:t xml:space="preserve">DATE:  </w:t>
      </w:r>
      <w:r w:rsidR="00405E6D">
        <w:rPr>
          <w:rFonts w:ascii="Times New Roman" w:hAnsi="Times New Roman"/>
          <w:b/>
          <w:bCs/>
        </w:rPr>
        <w:t>0</w:t>
      </w:r>
      <w:r w:rsidR="006025E1">
        <w:rPr>
          <w:rFonts w:ascii="Times New Roman" w:hAnsi="Times New Roman"/>
          <w:b/>
          <w:bCs/>
        </w:rPr>
        <w:t>6</w:t>
      </w:r>
      <w:r>
        <w:rPr>
          <w:rFonts w:ascii="Times New Roman" w:hAnsi="Times New Roman"/>
          <w:b/>
          <w:bCs/>
        </w:rPr>
        <w:t>/</w:t>
      </w:r>
      <w:r w:rsidR="00405E6D">
        <w:rPr>
          <w:rFonts w:ascii="Times New Roman" w:hAnsi="Times New Roman"/>
          <w:b/>
          <w:bCs/>
        </w:rPr>
        <w:t>27</w:t>
      </w:r>
      <w:r>
        <w:rPr>
          <w:rFonts w:ascii="Times New Roman" w:hAnsi="Times New Roman"/>
          <w:b/>
          <w:bCs/>
        </w:rPr>
        <w:t>/</w:t>
      </w:r>
      <w:r w:rsidR="00405E6D">
        <w:rPr>
          <w:rFonts w:ascii="Times New Roman" w:hAnsi="Times New Roman"/>
          <w:b/>
          <w:bCs/>
        </w:rPr>
        <w:t>2017</w:t>
      </w:r>
    </w:p>
    <w:p w:rsidR="00D865CB" w:rsidRDefault="00D865CB">
      <w:pPr>
        <w:suppressAutoHyphens/>
        <w:rPr>
          <w:rFonts w:ascii="Times New Roman" w:hAnsi="Times New Roman"/>
          <w:b/>
          <w:bCs/>
        </w:rPr>
      </w:pPr>
    </w:p>
    <w:p w:rsidR="00D865CB" w:rsidRDefault="00D865CB" w:rsidP="00A95FED">
      <w:pPr>
        <w:suppressAutoHyphens/>
        <w:jc w:val="center"/>
        <w:rPr>
          <w:rFonts w:ascii="Times New Roman" w:hAnsi="Times New Roman"/>
          <w:b/>
          <w:bCs/>
        </w:rPr>
      </w:pPr>
      <w:r>
        <w:rPr>
          <w:rFonts w:ascii="Times New Roman" w:hAnsi="Times New Roman"/>
          <w:b/>
          <w:bCs/>
        </w:rPr>
        <w:t>SECTION 60</w:t>
      </w:r>
      <w:r w:rsidR="00363E1C">
        <w:rPr>
          <w:rFonts w:ascii="Times New Roman" w:hAnsi="Times New Roman"/>
          <w:b/>
          <w:bCs/>
        </w:rPr>
        <w:t>5</w:t>
      </w:r>
      <w:r>
        <w:rPr>
          <w:rFonts w:ascii="Times New Roman" w:hAnsi="Times New Roman"/>
          <w:b/>
          <w:bCs/>
        </w:rPr>
        <w:t xml:space="preserve"> - </w:t>
      </w:r>
      <w:r w:rsidR="00363E1C">
        <w:rPr>
          <w:rFonts w:ascii="Times New Roman" w:hAnsi="Times New Roman"/>
          <w:b/>
          <w:bCs/>
        </w:rPr>
        <w:t>UNDERDRAINS</w:t>
      </w:r>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p>
    <w:p w:rsidR="00D865CB" w:rsidRDefault="00D865CB">
      <w:pPr>
        <w:suppressAutoHyphens/>
        <w:rPr>
          <w:rFonts w:ascii="Times New Roman" w:hAnsi="Times New Roman"/>
        </w:rPr>
      </w:pPr>
    </w:p>
    <w:p w:rsidR="00D865CB" w:rsidRDefault="00D865CB">
      <w:pPr>
        <w:suppressAutoHyphens/>
        <w:rPr>
          <w:rFonts w:ascii="Times New Roman" w:hAnsi="Times New Roman"/>
        </w:rPr>
      </w:pPr>
      <w:r>
        <w:rPr>
          <w:rFonts w:ascii="Times New Roman" w:hAnsi="Times New Roman"/>
        </w:rPr>
        <w:t>Delete all of the subsections of Section 60</w:t>
      </w:r>
      <w:r w:rsidR="00363E1C">
        <w:rPr>
          <w:rFonts w:ascii="Times New Roman" w:hAnsi="Times New Roman"/>
        </w:rPr>
        <w:t>5</w:t>
      </w:r>
      <w:r>
        <w:rPr>
          <w:rFonts w:ascii="Times New Roman" w:hAnsi="Times New Roman"/>
        </w:rPr>
        <w:t xml:space="preserve"> in their entirety and insert the following:</w:t>
      </w:r>
    </w:p>
    <w:p w:rsidR="00D865CB" w:rsidRDefault="00D865CB">
      <w:pPr>
        <w:pStyle w:val="TOAHeading"/>
        <w:tabs>
          <w:tab w:val="clear" w:pos="9000"/>
          <w:tab w:val="clear" w:pos="9360"/>
        </w:tabs>
        <w:rPr>
          <w:rFonts w:ascii="Times New Roman" w:hAnsi="Times New Roman"/>
        </w:rPr>
      </w:pPr>
    </w:p>
    <w:p w:rsidR="00D865CB" w:rsidRDefault="00D865CB">
      <w:pPr>
        <w:tabs>
          <w:tab w:val="left" w:pos="-720"/>
          <w:tab w:val="left" w:pos="0"/>
        </w:tabs>
        <w:suppressAutoHyphens/>
        <w:jc w:val="both"/>
        <w:rPr>
          <w:rFonts w:ascii="Times New Roman" w:hAnsi="Times New Roman"/>
          <w:spacing w:val="-3"/>
        </w:rPr>
      </w:pPr>
      <w:r>
        <w:rPr>
          <w:rFonts w:ascii="Times New Roman" w:hAnsi="Times New Roman"/>
          <w:b/>
          <w:bCs/>
          <w:spacing w:val="-3"/>
        </w:rPr>
        <w:t>60</w:t>
      </w:r>
      <w:r w:rsidR="00363E1C">
        <w:rPr>
          <w:rFonts w:ascii="Times New Roman" w:hAnsi="Times New Roman"/>
          <w:b/>
          <w:bCs/>
          <w:spacing w:val="-3"/>
        </w:rPr>
        <w:t>5</w:t>
      </w:r>
      <w:r>
        <w:rPr>
          <w:rFonts w:ascii="Times New Roman" w:hAnsi="Times New Roman"/>
          <w:b/>
          <w:bCs/>
          <w:spacing w:val="-3"/>
        </w:rPr>
        <w:t>.01 - Description.</w:t>
      </w:r>
      <w:r>
        <w:rPr>
          <w:rFonts w:ascii="Times New Roman" w:hAnsi="Times New Roman"/>
          <w:spacing w:val="-3"/>
        </w:rPr>
        <w:t xml:space="preserve">  The work unde</w:t>
      </w:r>
      <w:r w:rsidR="00363E1C">
        <w:rPr>
          <w:rFonts w:ascii="Times New Roman" w:hAnsi="Times New Roman"/>
          <w:spacing w:val="-3"/>
        </w:rPr>
        <w:t>r this section shall consist of furnishing all materials and constructing perforated pipe underdrains in accordance with these specifications and in reasonably close conformity with the lines and grades indicated on the plans or established by the Engineer.</w:t>
      </w:r>
    </w:p>
    <w:p w:rsidR="00D865CB" w:rsidRDefault="00D865CB">
      <w:pPr>
        <w:tabs>
          <w:tab w:val="left" w:pos="-720"/>
        </w:tabs>
        <w:suppressAutoHyphens/>
        <w:jc w:val="both"/>
        <w:rPr>
          <w:rFonts w:ascii="Times New Roman" w:hAnsi="Times New Roman"/>
          <w:spacing w:val="-3"/>
        </w:rPr>
      </w:pPr>
    </w:p>
    <w:p w:rsidR="00D865CB" w:rsidRDefault="00D865CB">
      <w:pPr>
        <w:tabs>
          <w:tab w:val="left" w:pos="-720"/>
          <w:tab w:val="left" w:pos="0"/>
        </w:tabs>
        <w:suppressAutoHyphens/>
        <w:jc w:val="both"/>
        <w:rPr>
          <w:rFonts w:ascii="Times New Roman" w:hAnsi="Times New Roman"/>
          <w:b/>
          <w:bCs/>
          <w:spacing w:val="-3"/>
        </w:rPr>
      </w:pPr>
      <w:r>
        <w:rPr>
          <w:rFonts w:ascii="Times New Roman" w:hAnsi="Times New Roman"/>
          <w:b/>
          <w:bCs/>
          <w:spacing w:val="-3"/>
        </w:rPr>
        <w:t>60</w:t>
      </w:r>
      <w:r w:rsidR="00363E1C">
        <w:rPr>
          <w:rFonts w:ascii="Times New Roman" w:hAnsi="Times New Roman"/>
          <w:b/>
          <w:bCs/>
          <w:spacing w:val="-3"/>
        </w:rPr>
        <w:t>5</w:t>
      </w:r>
      <w:r>
        <w:rPr>
          <w:rFonts w:ascii="Times New Roman" w:hAnsi="Times New Roman"/>
          <w:b/>
          <w:bCs/>
          <w:spacing w:val="-3"/>
        </w:rPr>
        <w:t>.02 - Materials.</w:t>
      </w:r>
    </w:p>
    <w:p w:rsidR="00D865CB" w:rsidRPr="00363E1C" w:rsidRDefault="00D865CB">
      <w:pPr>
        <w:tabs>
          <w:tab w:val="left" w:pos="-720"/>
          <w:tab w:val="left" w:pos="0"/>
        </w:tabs>
        <w:suppressAutoHyphens/>
        <w:jc w:val="both"/>
        <w:rPr>
          <w:rFonts w:ascii="Times New Roman" w:hAnsi="Times New Roman"/>
          <w:spacing w:val="-3"/>
        </w:rPr>
      </w:pPr>
    </w:p>
    <w:p w:rsidR="0044087D" w:rsidRDefault="00D865CB">
      <w:pPr>
        <w:tabs>
          <w:tab w:val="left" w:pos="-720"/>
        </w:tabs>
        <w:suppressAutoHyphens/>
        <w:jc w:val="both"/>
        <w:rPr>
          <w:rFonts w:ascii="Times New Roman" w:hAnsi="Times New Roman"/>
        </w:rPr>
      </w:pPr>
      <w:r w:rsidRPr="00363E1C">
        <w:rPr>
          <w:rFonts w:ascii="Times New Roman" w:hAnsi="Times New Roman"/>
          <w:b/>
          <w:bCs/>
          <w:spacing w:val="-3"/>
        </w:rPr>
        <w:t>60</w:t>
      </w:r>
      <w:r w:rsidR="00363E1C" w:rsidRPr="00363E1C">
        <w:rPr>
          <w:rFonts w:ascii="Times New Roman" w:hAnsi="Times New Roman"/>
          <w:b/>
          <w:bCs/>
          <w:spacing w:val="-3"/>
        </w:rPr>
        <w:t>5</w:t>
      </w:r>
      <w:r w:rsidRPr="00363E1C">
        <w:rPr>
          <w:rFonts w:ascii="Times New Roman" w:hAnsi="Times New Roman"/>
          <w:b/>
          <w:bCs/>
          <w:spacing w:val="-3"/>
        </w:rPr>
        <w:t xml:space="preserve">.02.1 – </w:t>
      </w:r>
      <w:r w:rsidR="00363E1C" w:rsidRPr="00363E1C">
        <w:rPr>
          <w:rFonts w:ascii="Times New Roman" w:hAnsi="Times New Roman"/>
          <w:b/>
          <w:bCs/>
          <w:spacing w:val="-3"/>
        </w:rPr>
        <w:t>Perforated Corrugated PVC Drain Pipe</w:t>
      </w:r>
      <w:r w:rsidRPr="00363E1C">
        <w:rPr>
          <w:rFonts w:ascii="Times New Roman" w:hAnsi="Times New Roman"/>
          <w:b/>
          <w:bCs/>
          <w:spacing w:val="-3"/>
        </w:rPr>
        <w:t xml:space="preserve">.  </w:t>
      </w:r>
      <w:r w:rsidR="0026546D">
        <w:rPr>
          <w:rFonts w:ascii="Times New Roman" w:hAnsi="Times New Roman"/>
          <w:bCs/>
          <w:spacing w:val="-3"/>
        </w:rPr>
        <w:t xml:space="preserve">Perforated </w:t>
      </w:r>
      <w:r w:rsidR="00363E1C" w:rsidRPr="00363E1C">
        <w:rPr>
          <w:rFonts w:ascii="Times New Roman" w:hAnsi="Times New Roman"/>
        </w:rPr>
        <w:t xml:space="preserve">Corrugated Polyvinyl </w:t>
      </w:r>
      <w:r w:rsidR="00363E1C">
        <w:rPr>
          <w:rFonts w:ascii="Times New Roman" w:hAnsi="Times New Roman"/>
        </w:rPr>
        <w:t>C</w:t>
      </w:r>
      <w:r w:rsidR="00363E1C" w:rsidRPr="00363E1C">
        <w:rPr>
          <w:rFonts w:ascii="Times New Roman" w:hAnsi="Times New Roman"/>
        </w:rPr>
        <w:t xml:space="preserve">hloride (PVC) drain pipe shall be </w:t>
      </w:r>
      <w:r w:rsidR="0026546D">
        <w:rPr>
          <w:rFonts w:ascii="Times New Roman" w:hAnsi="Times New Roman"/>
        </w:rPr>
        <w:t xml:space="preserve">as specified in </w:t>
      </w:r>
      <w:r w:rsidR="00C71016">
        <w:rPr>
          <w:rFonts w:ascii="Times New Roman" w:hAnsi="Times New Roman"/>
        </w:rPr>
        <w:t>S</w:t>
      </w:r>
      <w:r w:rsidR="0026546D">
        <w:rPr>
          <w:rFonts w:ascii="Times New Roman" w:hAnsi="Times New Roman"/>
        </w:rPr>
        <w:t>ection 907-603-1,</w:t>
      </w:r>
      <w:r w:rsidR="00861EE6">
        <w:rPr>
          <w:rFonts w:ascii="Times New Roman" w:hAnsi="Times New Roman"/>
        </w:rPr>
        <w:t xml:space="preserve"> </w:t>
      </w:r>
      <w:r w:rsidR="00C71016">
        <w:rPr>
          <w:rFonts w:ascii="Times New Roman" w:hAnsi="Times New Roman"/>
        </w:rPr>
        <w:t>“</w:t>
      </w:r>
      <w:r w:rsidR="00861EE6">
        <w:rPr>
          <w:rFonts w:ascii="Times New Roman" w:hAnsi="Times New Roman"/>
        </w:rPr>
        <w:t>Culverts and Storm Drains</w:t>
      </w:r>
      <w:r w:rsidR="00C71016">
        <w:rPr>
          <w:rFonts w:ascii="Times New Roman" w:hAnsi="Times New Roman"/>
        </w:rPr>
        <w:t>”</w:t>
      </w:r>
      <w:r w:rsidR="00861EE6">
        <w:rPr>
          <w:rFonts w:ascii="Times New Roman" w:hAnsi="Times New Roman"/>
        </w:rPr>
        <w:t>,</w:t>
      </w:r>
      <w:r w:rsidR="0026546D">
        <w:rPr>
          <w:rFonts w:ascii="Times New Roman" w:hAnsi="Times New Roman"/>
        </w:rPr>
        <w:t xml:space="preserve"> except perforation</w:t>
      </w:r>
      <w:r w:rsidR="00AE0849">
        <w:rPr>
          <w:rFonts w:ascii="Times New Roman" w:hAnsi="Times New Roman"/>
        </w:rPr>
        <w:t>s</w:t>
      </w:r>
      <w:r w:rsidR="0026546D">
        <w:rPr>
          <w:rFonts w:ascii="Times New Roman" w:hAnsi="Times New Roman"/>
        </w:rPr>
        <w:t xml:space="preserve"> shall be in accordance with the manufacturers standards for perforated pipe. </w:t>
      </w:r>
      <w:r w:rsidR="00C71016">
        <w:rPr>
          <w:rFonts w:ascii="Times New Roman" w:hAnsi="Times New Roman"/>
        </w:rPr>
        <w:t xml:space="preserve">  Perforated pipe shall be produced by the same manufacturer and compatible with any non-perforated pipe that may adjoin the perforated pipe.</w:t>
      </w:r>
      <w:r w:rsidR="0026546D">
        <w:rPr>
          <w:rFonts w:ascii="Times New Roman" w:hAnsi="Times New Roman"/>
        </w:rPr>
        <w:t xml:space="preserve"> </w:t>
      </w:r>
      <w:r w:rsidR="00C71016">
        <w:rPr>
          <w:rFonts w:ascii="Times New Roman" w:hAnsi="Times New Roman"/>
        </w:rPr>
        <w:t xml:space="preserve"> </w:t>
      </w:r>
      <w:r w:rsidR="0026546D">
        <w:rPr>
          <w:rFonts w:ascii="Times New Roman" w:hAnsi="Times New Roman"/>
        </w:rPr>
        <w:t>Perforated pipe shall be manufactured as such.  In no case shall non-perforated pipe be retrofitted to contain perforations.</w:t>
      </w:r>
      <w:r w:rsidR="0044087D">
        <w:rPr>
          <w:rFonts w:ascii="Times New Roman" w:hAnsi="Times New Roman"/>
        </w:rPr>
        <w:t xml:space="preserve">  The perforation dimensions shall be in accordance with ASTM Designation F</w:t>
      </w:r>
      <w:r w:rsidR="00D214FA">
        <w:rPr>
          <w:rFonts w:ascii="Times New Roman" w:hAnsi="Times New Roman"/>
        </w:rPr>
        <w:t>949</w:t>
      </w:r>
      <w:r w:rsidR="0044087D">
        <w:rPr>
          <w:rFonts w:ascii="Times New Roman" w:hAnsi="Times New Roman"/>
        </w:rPr>
        <w:t>.  Minimum open area shall be as follows:</w:t>
      </w:r>
    </w:p>
    <w:tbl>
      <w:tblPr>
        <w:tblW w:w="0" w:type="auto"/>
        <w:jc w:val="center"/>
        <w:tblLook w:val="0000" w:firstRow="0" w:lastRow="0" w:firstColumn="0" w:lastColumn="0" w:noHBand="0" w:noVBand="0"/>
      </w:tblPr>
      <w:tblGrid>
        <w:gridCol w:w="1543"/>
        <w:gridCol w:w="1783"/>
      </w:tblGrid>
      <w:tr w:rsidR="0044087D">
        <w:trPr>
          <w:jc w:val="center"/>
        </w:trPr>
        <w:tc>
          <w:tcPr>
            <w:tcW w:w="0" w:type="auto"/>
          </w:tcPr>
          <w:p w:rsidR="0044087D" w:rsidRDefault="0044087D" w:rsidP="0044087D">
            <w:pPr>
              <w:tabs>
                <w:tab w:val="left" w:pos="-720"/>
              </w:tabs>
              <w:suppressAutoHyphens/>
              <w:jc w:val="center"/>
              <w:rPr>
                <w:rFonts w:ascii="Times New Roman" w:hAnsi="Times New Roman"/>
              </w:rPr>
            </w:pPr>
            <w:r>
              <w:rPr>
                <w:rFonts w:ascii="Times New Roman" w:hAnsi="Times New Roman"/>
              </w:rPr>
              <w:t>Nominal Pipe</w:t>
            </w:r>
          </w:p>
          <w:p w:rsidR="0044087D" w:rsidRDefault="0044087D" w:rsidP="0044087D">
            <w:pPr>
              <w:tabs>
                <w:tab w:val="left" w:pos="-720"/>
              </w:tabs>
              <w:suppressAutoHyphens/>
              <w:jc w:val="center"/>
              <w:rPr>
                <w:rFonts w:ascii="Times New Roman" w:hAnsi="Times New Roman"/>
              </w:rPr>
            </w:pPr>
            <w:r>
              <w:rPr>
                <w:rFonts w:ascii="Times New Roman" w:hAnsi="Times New Roman"/>
              </w:rPr>
              <w:t>Diameter</w:t>
            </w:r>
          </w:p>
          <w:p w:rsidR="0044087D" w:rsidRDefault="0044087D" w:rsidP="0044087D">
            <w:pPr>
              <w:tabs>
                <w:tab w:val="left" w:pos="-720"/>
              </w:tabs>
              <w:suppressAutoHyphens/>
              <w:jc w:val="center"/>
              <w:rPr>
                <w:rFonts w:ascii="Times New Roman" w:hAnsi="Times New Roman"/>
              </w:rPr>
            </w:pPr>
            <w:r>
              <w:rPr>
                <w:rFonts w:ascii="Times New Roman" w:hAnsi="Times New Roman"/>
              </w:rPr>
              <w:t>(in.)</w:t>
            </w:r>
          </w:p>
        </w:tc>
        <w:tc>
          <w:tcPr>
            <w:tcW w:w="0" w:type="auto"/>
          </w:tcPr>
          <w:p w:rsidR="0044087D" w:rsidRDefault="0044087D" w:rsidP="0044087D">
            <w:pPr>
              <w:tabs>
                <w:tab w:val="left" w:pos="-720"/>
              </w:tabs>
              <w:suppressAutoHyphens/>
              <w:jc w:val="center"/>
              <w:rPr>
                <w:rFonts w:ascii="Times New Roman" w:hAnsi="Times New Roman"/>
              </w:rPr>
            </w:pPr>
            <w:r>
              <w:rPr>
                <w:rFonts w:ascii="Times New Roman" w:hAnsi="Times New Roman"/>
              </w:rPr>
              <w:t>Perforated</w:t>
            </w:r>
          </w:p>
          <w:p w:rsidR="0044087D" w:rsidRDefault="0044087D" w:rsidP="0044087D">
            <w:pPr>
              <w:tabs>
                <w:tab w:val="left" w:pos="-720"/>
              </w:tabs>
              <w:suppressAutoHyphens/>
              <w:jc w:val="center"/>
              <w:rPr>
                <w:rFonts w:ascii="Times New Roman" w:hAnsi="Times New Roman"/>
              </w:rPr>
            </w:pPr>
            <w:r>
              <w:rPr>
                <w:rFonts w:ascii="Times New Roman" w:hAnsi="Times New Roman"/>
              </w:rPr>
              <w:t>Open Area</w:t>
            </w:r>
          </w:p>
          <w:p w:rsidR="0044087D" w:rsidRDefault="0044087D" w:rsidP="0044087D">
            <w:pPr>
              <w:tabs>
                <w:tab w:val="left" w:pos="-720"/>
              </w:tabs>
              <w:suppressAutoHyphens/>
              <w:jc w:val="center"/>
              <w:rPr>
                <w:rFonts w:ascii="Times New Roman" w:hAnsi="Times New Roman"/>
              </w:rPr>
            </w:pPr>
            <w:r>
              <w:rPr>
                <w:rFonts w:ascii="Times New Roman" w:hAnsi="Times New Roman"/>
              </w:rPr>
              <w:t>Per Foot of Pipe</w:t>
            </w:r>
          </w:p>
          <w:p w:rsidR="0044087D" w:rsidRDefault="0044087D" w:rsidP="0044087D">
            <w:pPr>
              <w:tabs>
                <w:tab w:val="left" w:pos="-720"/>
              </w:tabs>
              <w:suppressAutoHyphens/>
              <w:jc w:val="center"/>
              <w:rPr>
                <w:rFonts w:ascii="Times New Roman" w:hAnsi="Times New Roman"/>
              </w:rPr>
            </w:pPr>
            <w:r>
              <w:rPr>
                <w:rFonts w:ascii="Times New Roman" w:hAnsi="Times New Roman"/>
              </w:rPr>
              <w:t>(square inches)</w:t>
            </w:r>
          </w:p>
        </w:tc>
      </w:tr>
      <w:tr w:rsidR="0044087D">
        <w:trPr>
          <w:jc w:val="center"/>
        </w:trPr>
        <w:tc>
          <w:tcPr>
            <w:tcW w:w="0" w:type="auto"/>
          </w:tcPr>
          <w:p w:rsidR="0044087D" w:rsidRDefault="00472E6B" w:rsidP="0044087D">
            <w:pPr>
              <w:tabs>
                <w:tab w:val="left" w:pos="-720"/>
              </w:tabs>
              <w:suppressAutoHyphens/>
              <w:jc w:val="both"/>
              <w:rPr>
                <w:rFonts w:ascii="Times New Roman" w:hAnsi="Times New Roman"/>
              </w:rPr>
            </w:pPr>
            <w:r>
              <w:rPr>
                <w:rFonts w:ascii="Times New Roman" w:hAnsi="Times New Roman"/>
                <w:noProof/>
              </w:rPr>
              <mc:AlternateContent>
                <mc:Choice Requires="wps">
                  <w:drawing>
                    <wp:anchor distT="0" distB="0" distL="114300" distR="114300" simplePos="0" relativeHeight="251657728" behindDoc="0" locked="0" layoutInCell="1" allowOverlap="1">
                      <wp:simplePos x="0" y="0"/>
                      <wp:positionH relativeFrom="column">
                        <wp:posOffset>-66040</wp:posOffset>
                      </wp:positionH>
                      <wp:positionV relativeFrom="paragraph">
                        <wp:posOffset>14605</wp:posOffset>
                      </wp:positionV>
                      <wp:extent cx="2057400" cy="0"/>
                      <wp:effectExtent l="0" t="0" r="0" b="0"/>
                      <wp:wrapNone/>
                      <wp:docPr id="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5740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753324" id="Line 1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pt,1.15pt" to="156.8pt,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" strokeweight="3pt">
                      <v:stroke linestyle="thinThin"/>
                    </v:line>
                  </w:pict>
                </mc:Fallback>
              </mc:AlternateContent>
            </w:r>
          </w:p>
        </w:tc>
        <w:tc>
          <w:tcPr>
            <w:tcW w:w="0" w:type="auto"/>
          </w:tcPr>
          <w:p w:rsidR="0044087D" w:rsidRDefault="0044087D" w:rsidP="0044087D">
            <w:pPr>
              <w:tabs>
                <w:tab w:val="left" w:pos="-720"/>
              </w:tabs>
              <w:suppressAutoHyphens/>
              <w:jc w:val="both"/>
              <w:rPr>
                <w:rFonts w:ascii="Times New Roman" w:hAnsi="Times New Roman"/>
              </w:rPr>
            </w:pPr>
          </w:p>
        </w:tc>
      </w:tr>
      <w:tr w:rsidR="0044087D">
        <w:trPr>
          <w:jc w:val="center"/>
        </w:trPr>
        <w:tc>
          <w:tcPr>
            <w:tcW w:w="0" w:type="auto"/>
          </w:tcPr>
          <w:p w:rsidR="0044087D" w:rsidRDefault="0044087D" w:rsidP="0044087D">
            <w:pPr>
              <w:tabs>
                <w:tab w:val="left" w:pos="-720"/>
              </w:tabs>
              <w:suppressAutoHyphens/>
              <w:jc w:val="center"/>
              <w:rPr>
                <w:rFonts w:ascii="Times New Roman" w:hAnsi="Times New Roman"/>
              </w:rPr>
            </w:pPr>
            <w:r>
              <w:rPr>
                <w:rFonts w:ascii="Times New Roman" w:hAnsi="Times New Roman"/>
              </w:rPr>
              <w:t>15</w:t>
            </w:r>
          </w:p>
        </w:tc>
        <w:tc>
          <w:tcPr>
            <w:tcW w:w="0" w:type="auto"/>
          </w:tcPr>
          <w:p w:rsidR="0044087D" w:rsidRDefault="00503A87" w:rsidP="0044087D">
            <w:pPr>
              <w:tabs>
                <w:tab w:val="left" w:pos="-720"/>
              </w:tabs>
              <w:suppressAutoHyphens/>
              <w:jc w:val="center"/>
              <w:rPr>
                <w:rFonts w:ascii="Times New Roman" w:hAnsi="Times New Roman"/>
              </w:rPr>
            </w:pPr>
            <w:r>
              <w:rPr>
                <w:rFonts w:ascii="Times New Roman" w:hAnsi="Times New Roman"/>
              </w:rPr>
              <w:t>2</w:t>
            </w:r>
            <w:r w:rsidR="0044087D">
              <w:rPr>
                <w:rFonts w:ascii="Times New Roman" w:hAnsi="Times New Roman"/>
              </w:rPr>
              <w:t>.00</w:t>
            </w:r>
          </w:p>
        </w:tc>
      </w:tr>
      <w:tr w:rsidR="0044087D">
        <w:trPr>
          <w:jc w:val="center"/>
        </w:trPr>
        <w:tc>
          <w:tcPr>
            <w:tcW w:w="0" w:type="auto"/>
          </w:tcPr>
          <w:p w:rsidR="0044087D" w:rsidRDefault="0044087D" w:rsidP="0044087D">
            <w:pPr>
              <w:tabs>
                <w:tab w:val="left" w:pos="-720"/>
              </w:tabs>
              <w:suppressAutoHyphens/>
              <w:jc w:val="center"/>
              <w:rPr>
                <w:rFonts w:ascii="Times New Roman" w:hAnsi="Times New Roman"/>
              </w:rPr>
            </w:pPr>
            <w:r>
              <w:rPr>
                <w:rFonts w:ascii="Times New Roman" w:hAnsi="Times New Roman"/>
              </w:rPr>
              <w:t>18</w:t>
            </w:r>
          </w:p>
        </w:tc>
        <w:tc>
          <w:tcPr>
            <w:tcW w:w="0" w:type="auto"/>
          </w:tcPr>
          <w:p w:rsidR="0044087D" w:rsidRDefault="00503A87" w:rsidP="0044087D">
            <w:pPr>
              <w:tabs>
                <w:tab w:val="left" w:pos="-720"/>
              </w:tabs>
              <w:suppressAutoHyphens/>
              <w:jc w:val="center"/>
              <w:rPr>
                <w:rFonts w:ascii="Times New Roman" w:hAnsi="Times New Roman"/>
              </w:rPr>
            </w:pPr>
            <w:r>
              <w:rPr>
                <w:rFonts w:ascii="Times New Roman" w:hAnsi="Times New Roman"/>
              </w:rPr>
              <w:t>2</w:t>
            </w:r>
            <w:r w:rsidR="0044087D">
              <w:rPr>
                <w:rFonts w:ascii="Times New Roman" w:hAnsi="Times New Roman"/>
              </w:rPr>
              <w:t>.00</w:t>
            </w:r>
          </w:p>
        </w:tc>
      </w:tr>
      <w:tr w:rsidR="0044087D">
        <w:trPr>
          <w:jc w:val="center"/>
        </w:trPr>
        <w:tc>
          <w:tcPr>
            <w:tcW w:w="0" w:type="auto"/>
          </w:tcPr>
          <w:p w:rsidR="0044087D" w:rsidRDefault="0044087D" w:rsidP="0044087D">
            <w:pPr>
              <w:tabs>
                <w:tab w:val="left" w:pos="-720"/>
              </w:tabs>
              <w:suppressAutoHyphens/>
              <w:jc w:val="center"/>
              <w:rPr>
                <w:rFonts w:ascii="Times New Roman" w:hAnsi="Times New Roman"/>
              </w:rPr>
            </w:pPr>
            <w:r>
              <w:rPr>
                <w:rFonts w:ascii="Times New Roman" w:hAnsi="Times New Roman"/>
              </w:rPr>
              <w:t>21</w:t>
            </w:r>
          </w:p>
        </w:tc>
        <w:tc>
          <w:tcPr>
            <w:tcW w:w="0" w:type="auto"/>
          </w:tcPr>
          <w:p w:rsidR="0044087D" w:rsidRDefault="00CC6221" w:rsidP="0044087D">
            <w:pPr>
              <w:tabs>
                <w:tab w:val="left" w:pos="-720"/>
              </w:tabs>
              <w:suppressAutoHyphens/>
              <w:jc w:val="center"/>
              <w:rPr>
                <w:rFonts w:ascii="Times New Roman" w:hAnsi="Times New Roman"/>
              </w:rPr>
            </w:pPr>
            <w:r>
              <w:rPr>
                <w:rFonts w:ascii="Times New Roman" w:hAnsi="Times New Roman"/>
              </w:rPr>
              <w:t>4</w:t>
            </w:r>
            <w:r w:rsidR="0044087D">
              <w:rPr>
                <w:rFonts w:ascii="Times New Roman" w:hAnsi="Times New Roman"/>
              </w:rPr>
              <w:t>.</w:t>
            </w:r>
            <w:r>
              <w:rPr>
                <w:rFonts w:ascii="Times New Roman" w:hAnsi="Times New Roman"/>
              </w:rPr>
              <w:t>0</w:t>
            </w:r>
            <w:r w:rsidR="0044087D">
              <w:rPr>
                <w:rFonts w:ascii="Times New Roman" w:hAnsi="Times New Roman"/>
              </w:rPr>
              <w:t>0</w:t>
            </w:r>
          </w:p>
        </w:tc>
      </w:tr>
      <w:tr w:rsidR="0044087D">
        <w:trPr>
          <w:jc w:val="center"/>
        </w:trPr>
        <w:tc>
          <w:tcPr>
            <w:tcW w:w="0" w:type="auto"/>
          </w:tcPr>
          <w:p w:rsidR="0044087D" w:rsidRDefault="0044087D" w:rsidP="0044087D">
            <w:pPr>
              <w:tabs>
                <w:tab w:val="left" w:pos="-720"/>
              </w:tabs>
              <w:suppressAutoHyphens/>
              <w:jc w:val="center"/>
              <w:rPr>
                <w:rFonts w:ascii="Times New Roman" w:hAnsi="Times New Roman"/>
              </w:rPr>
            </w:pPr>
            <w:r>
              <w:rPr>
                <w:rFonts w:ascii="Times New Roman" w:hAnsi="Times New Roman"/>
              </w:rPr>
              <w:t>24</w:t>
            </w:r>
          </w:p>
        </w:tc>
        <w:tc>
          <w:tcPr>
            <w:tcW w:w="0" w:type="auto"/>
          </w:tcPr>
          <w:p w:rsidR="0044087D" w:rsidRDefault="00CC6221" w:rsidP="0044087D">
            <w:pPr>
              <w:tabs>
                <w:tab w:val="left" w:pos="-720"/>
              </w:tabs>
              <w:suppressAutoHyphens/>
              <w:jc w:val="center"/>
              <w:rPr>
                <w:rFonts w:ascii="Times New Roman" w:hAnsi="Times New Roman"/>
              </w:rPr>
            </w:pPr>
            <w:r>
              <w:rPr>
                <w:rFonts w:ascii="Times New Roman" w:hAnsi="Times New Roman"/>
              </w:rPr>
              <w:t>4</w:t>
            </w:r>
            <w:r w:rsidR="0044087D">
              <w:rPr>
                <w:rFonts w:ascii="Times New Roman" w:hAnsi="Times New Roman"/>
              </w:rPr>
              <w:t>.</w:t>
            </w:r>
            <w:r>
              <w:rPr>
                <w:rFonts w:ascii="Times New Roman" w:hAnsi="Times New Roman"/>
              </w:rPr>
              <w:t>0</w:t>
            </w:r>
            <w:r w:rsidR="0044087D">
              <w:rPr>
                <w:rFonts w:ascii="Times New Roman" w:hAnsi="Times New Roman"/>
              </w:rPr>
              <w:t>0</w:t>
            </w:r>
          </w:p>
        </w:tc>
      </w:tr>
      <w:tr w:rsidR="0044087D">
        <w:trPr>
          <w:jc w:val="center"/>
        </w:trPr>
        <w:tc>
          <w:tcPr>
            <w:tcW w:w="0" w:type="auto"/>
          </w:tcPr>
          <w:p w:rsidR="0044087D" w:rsidRDefault="0044087D" w:rsidP="0044087D">
            <w:pPr>
              <w:tabs>
                <w:tab w:val="left" w:pos="-720"/>
              </w:tabs>
              <w:suppressAutoHyphens/>
              <w:jc w:val="center"/>
              <w:rPr>
                <w:rFonts w:ascii="Times New Roman" w:hAnsi="Times New Roman"/>
              </w:rPr>
            </w:pPr>
            <w:r>
              <w:rPr>
                <w:rFonts w:ascii="Times New Roman" w:hAnsi="Times New Roman"/>
              </w:rPr>
              <w:t>30</w:t>
            </w:r>
          </w:p>
        </w:tc>
        <w:tc>
          <w:tcPr>
            <w:tcW w:w="0" w:type="auto"/>
          </w:tcPr>
          <w:p w:rsidR="0044087D" w:rsidRDefault="00CC6221" w:rsidP="0044087D">
            <w:pPr>
              <w:tabs>
                <w:tab w:val="left" w:pos="-720"/>
              </w:tabs>
              <w:suppressAutoHyphens/>
              <w:jc w:val="center"/>
              <w:rPr>
                <w:rFonts w:ascii="Times New Roman" w:hAnsi="Times New Roman"/>
              </w:rPr>
            </w:pPr>
            <w:r>
              <w:rPr>
                <w:rFonts w:ascii="Times New Roman" w:hAnsi="Times New Roman"/>
              </w:rPr>
              <w:t>5.00</w:t>
            </w:r>
          </w:p>
        </w:tc>
      </w:tr>
      <w:tr w:rsidR="0044087D">
        <w:trPr>
          <w:jc w:val="center"/>
        </w:trPr>
        <w:tc>
          <w:tcPr>
            <w:tcW w:w="0" w:type="auto"/>
          </w:tcPr>
          <w:p w:rsidR="0044087D" w:rsidRDefault="0044087D" w:rsidP="0044087D">
            <w:pPr>
              <w:tabs>
                <w:tab w:val="left" w:pos="-720"/>
              </w:tabs>
              <w:suppressAutoHyphens/>
              <w:jc w:val="center"/>
              <w:rPr>
                <w:rFonts w:ascii="Times New Roman" w:hAnsi="Times New Roman"/>
              </w:rPr>
            </w:pPr>
            <w:r>
              <w:rPr>
                <w:rFonts w:ascii="Times New Roman" w:hAnsi="Times New Roman"/>
              </w:rPr>
              <w:t>36</w:t>
            </w:r>
          </w:p>
        </w:tc>
        <w:tc>
          <w:tcPr>
            <w:tcW w:w="0" w:type="auto"/>
          </w:tcPr>
          <w:p w:rsidR="0044087D" w:rsidRDefault="00CC6221" w:rsidP="0044087D">
            <w:pPr>
              <w:tabs>
                <w:tab w:val="left" w:pos="-720"/>
              </w:tabs>
              <w:suppressAutoHyphens/>
              <w:jc w:val="center"/>
              <w:rPr>
                <w:rFonts w:ascii="Times New Roman" w:hAnsi="Times New Roman"/>
              </w:rPr>
            </w:pPr>
            <w:r>
              <w:rPr>
                <w:rFonts w:ascii="Times New Roman" w:hAnsi="Times New Roman"/>
              </w:rPr>
              <w:t>5</w:t>
            </w:r>
            <w:r w:rsidR="0044087D">
              <w:rPr>
                <w:rFonts w:ascii="Times New Roman" w:hAnsi="Times New Roman"/>
              </w:rPr>
              <w:t>.00</w:t>
            </w:r>
          </w:p>
        </w:tc>
      </w:tr>
    </w:tbl>
    <w:p w:rsidR="00363E1C" w:rsidRDefault="0026546D" w:rsidP="0044087D">
      <w:pPr>
        <w:tabs>
          <w:tab w:val="left" w:pos="-720"/>
        </w:tabs>
        <w:suppressAutoHyphens/>
        <w:ind w:left="720"/>
        <w:jc w:val="both"/>
        <w:rPr>
          <w:rFonts w:ascii="Times New Roman" w:hAnsi="Times New Roman"/>
        </w:rPr>
      </w:pPr>
      <w:r>
        <w:rPr>
          <w:rFonts w:ascii="Times New Roman" w:hAnsi="Times New Roman"/>
        </w:rPr>
        <w:t xml:space="preserve"> </w:t>
      </w:r>
    </w:p>
    <w:p w:rsidR="00D865CB" w:rsidRPr="006E4AC9" w:rsidRDefault="00861EE6" w:rsidP="00861EE6">
      <w:pPr>
        <w:tabs>
          <w:tab w:val="left" w:pos="-1980"/>
          <w:tab w:val="left" w:pos="-1710"/>
          <w:tab w:val="left" w:pos="-1530"/>
        </w:tabs>
        <w:suppressAutoHyphens/>
        <w:jc w:val="both"/>
        <w:rPr>
          <w:rFonts w:ascii="Times New Roman" w:hAnsi="Times New Roman"/>
          <w:b/>
          <w:bCs/>
          <w:spacing w:val="-3"/>
        </w:rPr>
      </w:pPr>
      <w:r>
        <w:rPr>
          <w:rFonts w:ascii="Times New Roman" w:hAnsi="Times New Roman"/>
          <w:b/>
          <w:bCs/>
          <w:spacing w:val="-3"/>
          <w:szCs w:val="24"/>
        </w:rPr>
        <w:t>60</w:t>
      </w:r>
      <w:r w:rsidR="009A1466">
        <w:rPr>
          <w:rFonts w:ascii="Times New Roman" w:hAnsi="Times New Roman"/>
          <w:b/>
          <w:bCs/>
          <w:spacing w:val="-3"/>
          <w:szCs w:val="24"/>
        </w:rPr>
        <w:t>5</w:t>
      </w:r>
      <w:r>
        <w:rPr>
          <w:rFonts w:ascii="Times New Roman" w:hAnsi="Times New Roman"/>
          <w:b/>
          <w:bCs/>
          <w:spacing w:val="-3"/>
          <w:szCs w:val="24"/>
        </w:rPr>
        <w:t>.02.2</w:t>
      </w:r>
      <w:r w:rsidR="00D865CB" w:rsidRPr="00363E1C">
        <w:rPr>
          <w:rFonts w:ascii="Times New Roman" w:hAnsi="Times New Roman"/>
          <w:b/>
          <w:bCs/>
          <w:spacing w:val="-3"/>
          <w:szCs w:val="24"/>
        </w:rPr>
        <w:t xml:space="preserve"> - </w:t>
      </w:r>
      <w:r w:rsidR="0044087D">
        <w:rPr>
          <w:rFonts w:ascii="Times New Roman" w:hAnsi="Times New Roman"/>
          <w:b/>
          <w:bCs/>
          <w:spacing w:val="-3"/>
          <w:szCs w:val="24"/>
        </w:rPr>
        <w:t>Geotextile Fabric</w:t>
      </w:r>
      <w:r w:rsidR="00D865CB" w:rsidRPr="00363E1C">
        <w:rPr>
          <w:rFonts w:ascii="Times New Roman" w:hAnsi="Times New Roman"/>
          <w:b/>
          <w:bCs/>
          <w:spacing w:val="-3"/>
        </w:rPr>
        <w:t>.</w:t>
      </w:r>
      <w:r w:rsidR="0044087D">
        <w:rPr>
          <w:rFonts w:ascii="Times New Roman" w:hAnsi="Times New Roman"/>
          <w:b/>
          <w:bCs/>
          <w:spacing w:val="-3"/>
        </w:rPr>
        <w:t xml:space="preserve">  </w:t>
      </w:r>
      <w:r w:rsidR="0044087D">
        <w:rPr>
          <w:rFonts w:ascii="Times New Roman" w:hAnsi="Times New Roman"/>
          <w:bCs/>
          <w:spacing w:val="-3"/>
        </w:rPr>
        <w:t xml:space="preserve">Geotextile fabric shall </w:t>
      </w:r>
      <w:r w:rsidR="0044087D" w:rsidRPr="006E4AC9">
        <w:rPr>
          <w:rFonts w:ascii="Times New Roman" w:hAnsi="Times New Roman"/>
          <w:bCs/>
          <w:spacing w:val="-3"/>
        </w:rPr>
        <w:t xml:space="preserve">be </w:t>
      </w:r>
      <w:r>
        <w:rPr>
          <w:rFonts w:ascii="Times New Roman" w:hAnsi="Times New Roman"/>
        </w:rPr>
        <w:t xml:space="preserve">as specified in </w:t>
      </w:r>
      <w:r w:rsidR="00C71016">
        <w:rPr>
          <w:rFonts w:ascii="Times New Roman" w:hAnsi="Times New Roman"/>
        </w:rPr>
        <w:t>S</w:t>
      </w:r>
      <w:r>
        <w:rPr>
          <w:rFonts w:ascii="Times New Roman" w:hAnsi="Times New Roman"/>
        </w:rPr>
        <w:t xml:space="preserve">ection 907-603-1, </w:t>
      </w:r>
      <w:r w:rsidR="00C71016">
        <w:rPr>
          <w:rFonts w:ascii="Times New Roman" w:hAnsi="Times New Roman"/>
        </w:rPr>
        <w:t>“</w:t>
      </w:r>
      <w:r>
        <w:rPr>
          <w:rFonts w:ascii="Times New Roman" w:hAnsi="Times New Roman"/>
        </w:rPr>
        <w:t>Culverts and Storm Drains</w:t>
      </w:r>
      <w:r w:rsidR="00C71016">
        <w:rPr>
          <w:rFonts w:ascii="Times New Roman" w:hAnsi="Times New Roman"/>
        </w:rPr>
        <w:t>”</w:t>
      </w:r>
      <w:r w:rsidR="006E4AC9" w:rsidRPr="006E4AC9">
        <w:rPr>
          <w:rFonts w:ascii="Times New Roman" w:hAnsi="Times New Roman"/>
          <w:bCs/>
          <w:spacing w:val="-3"/>
        </w:rPr>
        <w:t>.</w:t>
      </w:r>
    </w:p>
    <w:p w:rsidR="006E4AC9" w:rsidRPr="006E4AC9" w:rsidRDefault="006E4AC9" w:rsidP="006E4AC9">
      <w:pPr>
        <w:tabs>
          <w:tab w:val="left" w:pos="-720"/>
          <w:tab w:val="left" w:pos="0"/>
          <w:tab w:val="left" w:pos="720"/>
        </w:tabs>
        <w:suppressAutoHyphens/>
        <w:jc w:val="both"/>
        <w:rPr>
          <w:rFonts w:ascii="Times New Roman" w:hAnsi="Times New Roman"/>
          <w:b/>
          <w:bCs/>
          <w:spacing w:val="-3"/>
        </w:rPr>
      </w:pPr>
    </w:p>
    <w:p w:rsidR="006E4AC9" w:rsidRPr="006E4AC9" w:rsidRDefault="006E4AC9" w:rsidP="006E4AC9">
      <w:pPr>
        <w:pStyle w:val="BodyText"/>
        <w:rPr>
          <w:rFonts w:ascii="Times New Roman" w:hAnsi="Times New Roman"/>
        </w:rPr>
      </w:pPr>
      <w:r>
        <w:rPr>
          <w:rFonts w:ascii="Times New Roman" w:hAnsi="Times New Roman"/>
          <w:b/>
        </w:rPr>
        <w:t>60</w:t>
      </w:r>
      <w:r w:rsidR="009A1466">
        <w:rPr>
          <w:rFonts w:ascii="Times New Roman" w:hAnsi="Times New Roman"/>
          <w:b/>
        </w:rPr>
        <w:t>5</w:t>
      </w:r>
      <w:r>
        <w:rPr>
          <w:rFonts w:ascii="Times New Roman" w:hAnsi="Times New Roman"/>
          <w:b/>
        </w:rPr>
        <w:t xml:space="preserve">.02.3 – Bedding Material.  </w:t>
      </w:r>
      <w:r w:rsidRPr="006E4AC9">
        <w:rPr>
          <w:rFonts w:ascii="Times New Roman" w:hAnsi="Times New Roman"/>
        </w:rPr>
        <w:t xml:space="preserve">Bedding shall be “Size II Stabilizer Aggregate” in accordance with Section 907-304-1, “Granular Courses” or “Borrow Excavation” in accordance with Section 203, </w:t>
      </w:r>
      <w:r w:rsidR="00A95FED">
        <w:rPr>
          <w:rFonts w:ascii="Times New Roman" w:hAnsi="Times New Roman"/>
        </w:rPr>
        <w:t>“</w:t>
      </w:r>
      <w:r w:rsidRPr="006E4AC9">
        <w:rPr>
          <w:rFonts w:ascii="Times New Roman" w:hAnsi="Times New Roman"/>
        </w:rPr>
        <w:t>Excavation and Embankment” as directed by the City Engineer or his authorized representative.</w:t>
      </w:r>
    </w:p>
    <w:p w:rsidR="00D865CB" w:rsidRDefault="00C71016">
      <w:pPr>
        <w:numPr>
          <w:ilvl w:val="12"/>
          <w:numId w:val="0"/>
        </w:numPr>
        <w:tabs>
          <w:tab w:val="left" w:pos="-720"/>
          <w:tab w:val="left" w:pos="0"/>
          <w:tab w:val="left" w:pos="720"/>
        </w:tabs>
        <w:suppressAutoHyphens/>
        <w:jc w:val="both"/>
        <w:rPr>
          <w:rFonts w:ascii="Times New Roman" w:hAnsi="Times New Roman"/>
          <w:bCs/>
          <w:spacing w:val="-3"/>
        </w:rPr>
      </w:pPr>
      <w:r>
        <w:rPr>
          <w:rFonts w:ascii="Times New Roman" w:hAnsi="Times New Roman"/>
          <w:b/>
          <w:bCs/>
          <w:spacing w:val="-3"/>
        </w:rPr>
        <w:t>60</w:t>
      </w:r>
      <w:r w:rsidR="009A1466">
        <w:rPr>
          <w:rFonts w:ascii="Times New Roman" w:hAnsi="Times New Roman"/>
          <w:b/>
          <w:bCs/>
          <w:spacing w:val="-3"/>
        </w:rPr>
        <w:t>5</w:t>
      </w:r>
      <w:r>
        <w:rPr>
          <w:rFonts w:ascii="Times New Roman" w:hAnsi="Times New Roman"/>
          <w:b/>
          <w:bCs/>
          <w:spacing w:val="-3"/>
        </w:rPr>
        <w:t xml:space="preserve">.02.4 – Filter Material.  </w:t>
      </w:r>
      <w:r>
        <w:rPr>
          <w:rFonts w:ascii="Times New Roman" w:hAnsi="Times New Roman"/>
          <w:bCs/>
          <w:spacing w:val="-3"/>
        </w:rPr>
        <w:t>Filter material shall be “Size II Stabilizer Aggregate” in accordance with Section 907-304-1, “Granular Courses”.</w:t>
      </w:r>
    </w:p>
    <w:p w:rsidR="00C71016" w:rsidRPr="00C71016" w:rsidRDefault="00C71016">
      <w:pPr>
        <w:numPr>
          <w:ilvl w:val="12"/>
          <w:numId w:val="0"/>
        </w:numPr>
        <w:tabs>
          <w:tab w:val="left" w:pos="-720"/>
          <w:tab w:val="left" w:pos="0"/>
          <w:tab w:val="left" w:pos="720"/>
        </w:tabs>
        <w:suppressAutoHyphens/>
        <w:jc w:val="both"/>
        <w:rPr>
          <w:rFonts w:ascii="Times New Roman" w:hAnsi="Times New Roman"/>
          <w:bCs/>
          <w:spacing w:val="-3"/>
        </w:rPr>
      </w:pPr>
    </w:p>
    <w:p w:rsidR="00D865CB" w:rsidRDefault="00D865CB">
      <w:pPr>
        <w:tabs>
          <w:tab w:val="left" w:pos="-720"/>
          <w:tab w:val="left" w:pos="0"/>
        </w:tabs>
        <w:suppressAutoHyphens/>
        <w:jc w:val="both"/>
        <w:rPr>
          <w:rFonts w:ascii="Times New Roman" w:hAnsi="Times New Roman"/>
          <w:b/>
          <w:bCs/>
          <w:spacing w:val="-3"/>
        </w:rPr>
      </w:pPr>
      <w:r>
        <w:rPr>
          <w:rFonts w:ascii="Times New Roman" w:hAnsi="Times New Roman"/>
          <w:b/>
          <w:bCs/>
          <w:spacing w:val="-3"/>
        </w:rPr>
        <w:t>60</w:t>
      </w:r>
      <w:r w:rsidR="009A1466">
        <w:rPr>
          <w:rFonts w:ascii="Times New Roman" w:hAnsi="Times New Roman"/>
          <w:b/>
          <w:bCs/>
          <w:spacing w:val="-3"/>
        </w:rPr>
        <w:t>5</w:t>
      </w:r>
      <w:r>
        <w:rPr>
          <w:rFonts w:ascii="Times New Roman" w:hAnsi="Times New Roman"/>
          <w:b/>
          <w:bCs/>
          <w:spacing w:val="-3"/>
        </w:rPr>
        <w:t>.03 - Construction Requirements.</w:t>
      </w:r>
    </w:p>
    <w:p w:rsidR="00D865CB" w:rsidRDefault="00D865CB">
      <w:pPr>
        <w:tabs>
          <w:tab w:val="left" w:pos="-720"/>
          <w:tab w:val="left" w:pos="0"/>
        </w:tabs>
        <w:suppressAutoHyphens/>
        <w:jc w:val="both"/>
        <w:rPr>
          <w:rFonts w:ascii="Times New Roman" w:hAnsi="Times New Roman"/>
          <w:spacing w:val="-3"/>
        </w:rPr>
      </w:pPr>
    </w:p>
    <w:p w:rsidR="00D865CB" w:rsidRDefault="00D865CB" w:rsidP="00ED2C4A">
      <w:pPr>
        <w:tabs>
          <w:tab w:val="left" w:pos="-720"/>
          <w:tab w:val="left" w:pos="0"/>
        </w:tabs>
        <w:suppressAutoHyphens/>
        <w:jc w:val="both"/>
        <w:rPr>
          <w:rFonts w:ascii="Times New Roman" w:hAnsi="Times New Roman"/>
          <w:spacing w:val="-3"/>
        </w:rPr>
      </w:pPr>
      <w:r>
        <w:rPr>
          <w:rFonts w:ascii="Times New Roman" w:hAnsi="Times New Roman"/>
          <w:b/>
          <w:bCs/>
          <w:spacing w:val="-3"/>
        </w:rPr>
        <w:t>60</w:t>
      </w:r>
      <w:r w:rsidR="009A1466">
        <w:rPr>
          <w:rFonts w:ascii="Times New Roman" w:hAnsi="Times New Roman"/>
          <w:b/>
          <w:bCs/>
          <w:spacing w:val="-3"/>
        </w:rPr>
        <w:t>5</w:t>
      </w:r>
      <w:r>
        <w:rPr>
          <w:rFonts w:ascii="Times New Roman" w:hAnsi="Times New Roman"/>
          <w:b/>
          <w:bCs/>
          <w:spacing w:val="-3"/>
        </w:rPr>
        <w:t xml:space="preserve">.03.1 – General.  </w:t>
      </w:r>
      <w:r w:rsidR="00C71016">
        <w:rPr>
          <w:rFonts w:ascii="Times New Roman" w:hAnsi="Times New Roman"/>
          <w:bCs/>
          <w:spacing w:val="-3"/>
        </w:rPr>
        <w:t>Perforated pipe shall be installed</w:t>
      </w:r>
      <w:r w:rsidR="00ED2C4A">
        <w:rPr>
          <w:rFonts w:ascii="Times New Roman" w:hAnsi="Times New Roman"/>
          <w:bCs/>
          <w:spacing w:val="-3"/>
        </w:rPr>
        <w:t>, inspected, and tested</w:t>
      </w:r>
      <w:r w:rsidR="00C71016">
        <w:rPr>
          <w:rFonts w:ascii="Times New Roman" w:hAnsi="Times New Roman"/>
          <w:bCs/>
          <w:spacing w:val="-3"/>
        </w:rPr>
        <w:t xml:space="preserve"> in accordance with the detail(s) on the plans and in accordance with Section </w:t>
      </w:r>
      <w:r w:rsidR="00720378">
        <w:rPr>
          <w:rFonts w:ascii="Times New Roman" w:hAnsi="Times New Roman"/>
          <w:bCs/>
          <w:spacing w:val="-3"/>
        </w:rPr>
        <w:t>907-</w:t>
      </w:r>
      <w:r w:rsidR="00C71016">
        <w:rPr>
          <w:rFonts w:ascii="Times New Roman" w:hAnsi="Times New Roman"/>
          <w:bCs/>
          <w:spacing w:val="-3"/>
        </w:rPr>
        <w:t>603</w:t>
      </w:r>
      <w:r w:rsidR="00720378">
        <w:rPr>
          <w:rFonts w:ascii="Times New Roman" w:hAnsi="Times New Roman"/>
          <w:bCs/>
          <w:spacing w:val="-3"/>
        </w:rPr>
        <w:t>-1</w:t>
      </w:r>
      <w:r w:rsidR="00C71016">
        <w:rPr>
          <w:rFonts w:ascii="Times New Roman" w:hAnsi="Times New Roman"/>
          <w:bCs/>
          <w:spacing w:val="-3"/>
        </w:rPr>
        <w:t>, “Culverts and Storm Drains”.</w:t>
      </w:r>
      <w:r w:rsidR="00ED2C4A">
        <w:rPr>
          <w:rFonts w:ascii="Times New Roman" w:hAnsi="Times New Roman"/>
          <w:bCs/>
          <w:spacing w:val="-3"/>
        </w:rPr>
        <w:t xml:space="preserve">  Excavation for filter beds shall be made to the elevation and dimensions indicated on the plans.  Filter materials shall be placed, thoroughly compacted, and shaped to the dimensions indicated on the plans.  Unless otherwise specified, compaction shall be to the satisfaction of the Engineer or his authorized representative.</w:t>
      </w:r>
    </w:p>
    <w:p w:rsidR="00D865CB" w:rsidRDefault="00D865CB">
      <w:pPr>
        <w:suppressAutoHyphens/>
        <w:jc w:val="both"/>
        <w:rPr>
          <w:rFonts w:ascii="Times New Roman" w:hAnsi="Times New Roman"/>
          <w:spacing w:val="-3"/>
        </w:rPr>
      </w:pPr>
    </w:p>
    <w:p w:rsidR="00D865CB" w:rsidRDefault="00D865CB">
      <w:pPr>
        <w:suppressAutoHyphens/>
        <w:jc w:val="both"/>
        <w:rPr>
          <w:rFonts w:ascii="Times New Roman" w:hAnsi="Times New Roman"/>
        </w:rPr>
      </w:pPr>
      <w:r>
        <w:rPr>
          <w:rFonts w:ascii="Times New Roman" w:hAnsi="Times New Roman"/>
          <w:b/>
          <w:bCs/>
        </w:rPr>
        <w:t>60</w:t>
      </w:r>
      <w:r w:rsidR="009A1466">
        <w:rPr>
          <w:rFonts w:ascii="Times New Roman" w:hAnsi="Times New Roman"/>
          <w:b/>
          <w:bCs/>
        </w:rPr>
        <w:t>5</w:t>
      </w:r>
      <w:r>
        <w:rPr>
          <w:rFonts w:ascii="Times New Roman" w:hAnsi="Times New Roman"/>
          <w:b/>
          <w:bCs/>
        </w:rPr>
        <w:t>.04 - Method of Measurement.</w:t>
      </w:r>
      <w:r>
        <w:rPr>
          <w:rFonts w:ascii="Times New Roman" w:hAnsi="Times New Roman"/>
        </w:rPr>
        <w:t xml:space="preserve">  </w:t>
      </w:r>
      <w:r w:rsidR="00ED2C4A">
        <w:rPr>
          <w:rFonts w:ascii="Times New Roman" w:hAnsi="Times New Roman"/>
        </w:rPr>
        <w:t>Complete-in-place pipe underdrains, including all special sections and connections, will be measured from end to end by the linear foot along their center line.  All appurtenances not listed as a separate pay item will not be measured for separate payment</w:t>
      </w:r>
      <w:r>
        <w:rPr>
          <w:rFonts w:ascii="Times New Roman" w:hAnsi="Times New Roman"/>
        </w:rPr>
        <w:t>.</w:t>
      </w:r>
    </w:p>
    <w:p w:rsidR="00ED2C4A" w:rsidRDefault="00ED2C4A" w:rsidP="00ED2C4A">
      <w:pPr>
        <w:pStyle w:val="BodyTextIndent"/>
        <w:tabs>
          <w:tab w:val="left" w:pos="0"/>
        </w:tabs>
        <w:ind w:left="0"/>
        <w:rPr>
          <w:spacing w:val="0"/>
        </w:rPr>
      </w:pPr>
    </w:p>
    <w:p w:rsidR="00ED2C4A" w:rsidRDefault="00ED2C4A" w:rsidP="00ED2C4A">
      <w:pPr>
        <w:pStyle w:val="BodyTextIndent"/>
        <w:tabs>
          <w:tab w:val="left" w:pos="0"/>
        </w:tabs>
        <w:ind w:left="0"/>
      </w:pPr>
      <w:r>
        <w:t>Excavation, backfill, compaction, and other related miscellaneous items will not be measured for separate payment.  The cost thereof shall be included in the unit price bid for this item.</w:t>
      </w:r>
    </w:p>
    <w:p w:rsidR="00ED2C4A" w:rsidRDefault="00ED2C4A" w:rsidP="00ED2C4A">
      <w:pPr>
        <w:tabs>
          <w:tab w:val="left" w:pos="-720"/>
        </w:tabs>
        <w:suppressAutoHyphens/>
        <w:jc w:val="both"/>
        <w:rPr>
          <w:rFonts w:ascii="Times New Roman" w:hAnsi="Times New Roman"/>
        </w:rPr>
      </w:pPr>
    </w:p>
    <w:p w:rsidR="00ED2C4A" w:rsidRDefault="00ED2C4A" w:rsidP="00ED2C4A">
      <w:pPr>
        <w:tabs>
          <w:tab w:val="left" w:pos="-720"/>
        </w:tabs>
        <w:suppressAutoHyphens/>
        <w:jc w:val="both"/>
        <w:rPr>
          <w:rFonts w:ascii="Times New Roman" w:hAnsi="Times New Roman"/>
        </w:rPr>
      </w:pPr>
      <w:r>
        <w:rPr>
          <w:rFonts w:ascii="Times New Roman" w:hAnsi="Times New Roman"/>
          <w:bCs/>
        </w:rPr>
        <w:t xml:space="preserve">Aggregate for pipe bedding, if ordered by the City Engineer or his authorized representative, will be measured </w:t>
      </w:r>
      <w:bookmarkStart w:id="0" w:name="_GoBack"/>
      <w:bookmarkEnd w:id="0"/>
      <w:r w:rsidR="00CC6221">
        <w:rPr>
          <w:rFonts w:ascii="Times New Roman" w:hAnsi="Times New Roman"/>
          <w:bCs/>
        </w:rPr>
        <w:t xml:space="preserve">and paid for </w:t>
      </w:r>
      <w:r>
        <w:rPr>
          <w:rFonts w:ascii="Times New Roman" w:hAnsi="Times New Roman"/>
          <w:bCs/>
        </w:rPr>
        <w:t xml:space="preserve">by volume in cubic yards in accordance with </w:t>
      </w:r>
      <w:r w:rsidR="00720378">
        <w:rPr>
          <w:rFonts w:ascii="Times New Roman" w:hAnsi="Times New Roman"/>
          <w:bCs/>
        </w:rPr>
        <w:t xml:space="preserve">Section </w:t>
      </w:r>
      <w:r>
        <w:rPr>
          <w:rFonts w:ascii="Times New Roman" w:hAnsi="Times New Roman"/>
          <w:bCs/>
        </w:rPr>
        <w:t xml:space="preserve">907-304-1 or </w:t>
      </w:r>
      <w:r w:rsidR="00720378">
        <w:rPr>
          <w:rFonts w:ascii="Times New Roman" w:hAnsi="Times New Roman"/>
          <w:bCs/>
        </w:rPr>
        <w:t xml:space="preserve">Section </w:t>
      </w:r>
      <w:r>
        <w:rPr>
          <w:rFonts w:ascii="Times New Roman" w:hAnsi="Times New Roman"/>
          <w:bCs/>
        </w:rPr>
        <w:t>203.</w:t>
      </w:r>
    </w:p>
    <w:p w:rsidR="00ED2C4A" w:rsidRDefault="00ED2C4A" w:rsidP="00ED2C4A">
      <w:pPr>
        <w:tabs>
          <w:tab w:val="left" w:pos="-720"/>
        </w:tabs>
        <w:suppressAutoHyphens/>
        <w:jc w:val="both"/>
        <w:rPr>
          <w:rFonts w:ascii="Times New Roman" w:hAnsi="Times New Roman"/>
        </w:rPr>
      </w:pPr>
    </w:p>
    <w:p w:rsidR="00C91158" w:rsidRDefault="00C91158" w:rsidP="00ED2C4A">
      <w:pPr>
        <w:tabs>
          <w:tab w:val="left" w:pos="-720"/>
        </w:tabs>
        <w:suppressAutoHyphens/>
        <w:jc w:val="both"/>
        <w:rPr>
          <w:rFonts w:ascii="Times New Roman" w:hAnsi="Times New Roman"/>
          <w:bCs/>
        </w:rPr>
      </w:pPr>
      <w:r>
        <w:rPr>
          <w:rFonts w:ascii="Times New Roman" w:hAnsi="Times New Roman"/>
          <w:bCs/>
        </w:rPr>
        <w:t xml:space="preserve">“Size II Stabilizer Aggregate” for filter material will be measured </w:t>
      </w:r>
      <w:r w:rsidR="00CC6221">
        <w:rPr>
          <w:rFonts w:ascii="Times New Roman" w:hAnsi="Times New Roman"/>
          <w:bCs/>
        </w:rPr>
        <w:t xml:space="preserve">and paid for </w:t>
      </w:r>
      <w:r>
        <w:rPr>
          <w:rFonts w:ascii="Times New Roman" w:hAnsi="Times New Roman"/>
          <w:bCs/>
        </w:rPr>
        <w:t>by volume in cubic yards in accordance with 907-304-1.</w:t>
      </w:r>
    </w:p>
    <w:p w:rsidR="003D6E2F" w:rsidRDefault="003D6E2F" w:rsidP="00ED2C4A">
      <w:pPr>
        <w:tabs>
          <w:tab w:val="left" w:pos="-720"/>
        </w:tabs>
        <w:suppressAutoHyphens/>
        <w:jc w:val="both"/>
        <w:rPr>
          <w:rFonts w:ascii="Times New Roman" w:hAnsi="Times New Roman"/>
          <w:bCs/>
        </w:rPr>
      </w:pPr>
    </w:p>
    <w:p w:rsidR="003D6E2F" w:rsidRDefault="003D6E2F" w:rsidP="00ED2C4A">
      <w:pPr>
        <w:tabs>
          <w:tab w:val="left" w:pos="-720"/>
        </w:tabs>
        <w:suppressAutoHyphens/>
        <w:jc w:val="both"/>
        <w:rPr>
          <w:rFonts w:ascii="Times New Roman" w:hAnsi="Times New Roman"/>
        </w:rPr>
      </w:pPr>
      <w:r>
        <w:rPr>
          <w:rFonts w:ascii="Times New Roman" w:hAnsi="Times New Roman"/>
          <w:bCs/>
        </w:rPr>
        <w:t xml:space="preserve">Geotextile fabric for </w:t>
      </w:r>
      <w:r w:rsidR="00AE0849">
        <w:rPr>
          <w:rFonts w:ascii="Times New Roman" w:hAnsi="Times New Roman"/>
          <w:bCs/>
        </w:rPr>
        <w:t>wrapping of perforated pipe/filter bed for s</w:t>
      </w:r>
      <w:r>
        <w:rPr>
          <w:rFonts w:ascii="Times New Roman" w:hAnsi="Times New Roman"/>
          <w:bCs/>
        </w:rPr>
        <w:t>ubsurface drainage will be paid for at the contract unit price per square yard.  Required overlap of geotextile fabric will not be measured for additional payment.</w:t>
      </w:r>
      <w:r w:rsidR="00AE0849">
        <w:rPr>
          <w:rFonts w:ascii="Times New Roman" w:hAnsi="Times New Roman"/>
          <w:bCs/>
        </w:rPr>
        <w:t xml:space="preserve">  Geotextile fabric called out for other uses such as joint wrapping, hole covering, etc. shall not be measured for separate payment unless noted otherwise.</w:t>
      </w:r>
    </w:p>
    <w:p w:rsidR="00C91158" w:rsidRDefault="00C91158" w:rsidP="00ED2C4A">
      <w:pPr>
        <w:tabs>
          <w:tab w:val="left" w:pos="-720"/>
        </w:tabs>
        <w:suppressAutoHyphens/>
        <w:jc w:val="both"/>
        <w:rPr>
          <w:rFonts w:ascii="Times New Roman" w:hAnsi="Times New Roman"/>
        </w:rPr>
      </w:pPr>
    </w:p>
    <w:p w:rsidR="00ED2C4A" w:rsidRDefault="00ED2C4A" w:rsidP="00ED2C4A">
      <w:pPr>
        <w:tabs>
          <w:tab w:val="left" w:pos="-720"/>
        </w:tabs>
        <w:suppressAutoHyphens/>
        <w:jc w:val="both"/>
        <w:rPr>
          <w:rFonts w:ascii="Times New Roman" w:hAnsi="Times New Roman"/>
        </w:rPr>
      </w:pPr>
      <w:r>
        <w:rPr>
          <w:rFonts w:ascii="Times New Roman" w:hAnsi="Times New Roman"/>
        </w:rPr>
        <w:t>“Lamping” and making video of new storm drain lines shall not be measured for separate payment.  The cost thereof shall be absorbed in the bid price per linear foot of new storm drain line.</w:t>
      </w:r>
    </w:p>
    <w:p w:rsidR="00D865CB" w:rsidRDefault="00D865CB">
      <w:pPr>
        <w:suppressAutoHyphens/>
        <w:jc w:val="both"/>
        <w:rPr>
          <w:rFonts w:ascii="Times New Roman" w:hAnsi="Times New Roman"/>
        </w:rPr>
      </w:pPr>
    </w:p>
    <w:p w:rsidR="00D865CB" w:rsidRDefault="00D865CB">
      <w:pPr>
        <w:suppressAutoHyphens/>
        <w:jc w:val="both"/>
        <w:rPr>
          <w:rFonts w:ascii="Times New Roman" w:hAnsi="Times New Roman"/>
        </w:rPr>
      </w:pPr>
      <w:r>
        <w:rPr>
          <w:rFonts w:ascii="Times New Roman" w:hAnsi="Times New Roman"/>
          <w:b/>
          <w:bCs/>
        </w:rPr>
        <w:t>60</w:t>
      </w:r>
      <w:r w:rsidR="009A1466">
        <w:rPr>
          <w:rFonts w:ascii="Times New Roman" w:hAnsi="Times New Roman"/>
          <w:b/>
          <w:bCs/>
        </w:rPr>
        <w:t>5</w:t>
      </w:r>
      <w:r>
        <w:rPr>
          <w:rFonts w:ascii="Times New Roman" w:hAnsi="Times New Roman"/>
          <w:b/>
          <w:bCs/>
        </w:rPr>
        <w:t>.05 - Basis of Payment.</w:t>
      </w:r>
      <w:r>
        <w:rPr>
          <w:rFonts w:ascii="Times New Roman" w:hAnsi="Times New Roman"/>
        </w:rPr>
        <w:t xml:space="preserve"> </w:t>
      </w:r>
      <w:r w:rsidR="006E4AC9">
        <w:rPr>
          <w:rFonts w:ascii="Times New Roman" w:hAnsi="Times New Roman"/>
        </w:rPr>
        <w:t>Underdrain</w:t>
      </w:r>
      <w:r>
        <w:rPr>
          <w:rFonts w:ascii="Times New Roman" w:hAnsi="Times New Roman"/>
        </w:rPr>
        <w:t xml:space="preserve"> items will be paid for at the contract unit prices for the respective items, which shall be full compensation for completing the work.</w:t>
      </w:r>
    </w:p>
    <w:p w:rsidR="00D865CB" w:rsidRDefault="00D865CB">
      <w:pPr>
        <w:suppressAutoHyphens/>
        <w:jc w:val="both"/>
        <w:rPr>
          <w:rFonts w:ascii="Times New Roman" w:hAnsi="Times New Roman"/>
        </w:rPr>
      </w:pPr>
    </w:p>
    <w:p w:rsidR="00D865CB" w:rsidRDefault="00D865CB">
      <w:pPr>
        <w:suppressAutoHyphens/>
        <w:rPr>
          <w:rFonts w:ascii="Times New Roman" w:hAnsi="Times New Roman"/>
        </w:rPr>
      </w:pPr>
      <w:r>
        <w:rPr>
          <w:rFonts w:ascii="Times New Roman" w:hAnsi="Times New Roman"/>
        </w:rPr>
        <w:t>Payment will be made under:</w:t>
      </w:r>
    </w:p>
    <w:p w:rsidR="00CC6221" w:rsidRDefault="00CC6221">
      <w:pPr>
        <w:suppressAutoHyphens/>
        <w:rPr>
          <w:rFonts w:ascii="Times New Roman" w:hAnsi="Times New Roman"/>
        </w:rPr>
      </w:pPr>
    </w:p>
    <w:p w:rsidR="00D865CB" w:rsidRDefault="00D865CB">
      <w:pPr>
        <w:suppressAutoHyphens/>
        <w:rPr>
          <w:rFonts w:ascii="Times New Roman" w:hAnsi="Times New Roman"/>
        </w:rPr>
      </w:pPr>
      <w:r>
        <w:rPr>
          <w:rFonts w:ascii="Times New Roman" w:hAnsi="Times New Roman"/>
        </w:rPr>
        <w:t>907-60</w:t>
      </w:r>
      <w:r w:rsidR="006E4AC9">
        <w:rPr>
          <w:rFonts w:ascii="Times New Roman" w:hAnsi="Times New Roman"/>
        </w:rPr>
        <w:t>5</w:t>
      </w:r>
      <w:r>
        <w:rPr>
          <w:rFonts w:ascii="Times New Roman" w:hAnsi="Times New Roman"/>
        </w:rPr>
        <w:t>-A:</w:t>
      </w:r>
      <w:r>
        <w:rPr>
          <w:rFonts w:ascii="Times New Roman" w:hAnsi="Times New Roman"/>
        </w:rPr>
        <w:tab/>
      </w:r>
      <w:r w:rsidR="006E4AC9">
        <w:rPr>
          <w:rFonts w:ascii="Times New Roman" w:hAnsi="Times New Roman"/>
        </w:rPr>
        <w:t>____” Perforated Corrugated PVC Drain Pipe</w:t>
      </w:r>
      <w:r>
        <w:rPr>
          <w:rFonts w:ascii="Times New Roman" w:hAnsi="Times New Roman"/>
        </w:rPr>
        <w:tab/>
      </w:r>
      <w:r>
        <w:rPr>
          <w:rFonts w:ascii="Times New Roman" w:hAnsi="Times New Roman"/>
        </w:rPr>
        <w:tab/>
        <w:t>- per linear foot</w:t>
      </w:r>
    </w:p>
    <w:p w:rsidR="00D865CB" w:rsidRDefault="00D865CB">
      <w:pPr>
        <w:suppressAutoHyphens/>
        <w:rPr>
          <w:rFonts w:ascii="Times New Roman" w:hAnsi="Times New Roman"/>
        </w:rPr>
      </w:pPr>
    </w:p>
    <w:p w:rsidR="00D865CB" w:rsidRDefault="00D865CB">
      <w:pPr>
        <w:suppressAutoHyphens/>
        <w:rPr>
          <w:rFonts w:ascii="Times New Roman" w:hAnsi="Times New Roman"/>
        </w:rPr>
      </w:pPr>
      <w:r>
        <w:rPr>
          <w:rFonts w:ascii="Times New Roman" w:hAnsi="Times New Roman"/>
        </w:rPr>
        <w:t>907-60</w:t>
      </w:r>
      <w:r w:rsidR="006E4AC9">
        <w:rPr>
          <w:rFonts w:ascii="Times New Roman" w:hAnsi="Times New Roman"/>
        </w:rPr>
        <w:t>5</w:t>
      </w:r>
      <w:r>
        <w:rPr>
          <w:rFonts w:ascii="Times New Roman" w:hAnsi="Times New Roman"/>
        </w:rPr>
        <w:t xml:space="preserve">-B:  </w:t>
      </w:r>
      <w:r>
        <w:rPr>
          <w:rFonts w:ascii="Times New Roman" w:hAnsi="Times New Roman"/>
        </w:rPr>
        <w:tab/>
      </w:r>
      <w:r w:rsidR="006E4AC9">
        <w:rPr>
          <w:rFonts w:ascii="Times New Roman" w:hAnsi="Times New Roman"/>
        </w:rPr>
        <w:t>Geotextile Fabric for Subsurface Drainage</w:t>
      </w:r>
      <w:r w:rsidR="00CC6221">
        <w:rPr>
          <w:rFonts w:ascii="Times New Roman" w:hAnsi="Times New Roman"/>
        </w:rPr>
        <w:tab/>
      </w:r>
      <w:r w:rsidR="00CC6221">
        <w:rPr>
          <w:rFonts w:ascii="Times New Roman" w:hAnsi="Times New Roman"/>
        </w:rPr>
        <w:tab/>
      </w:r>
      <w:r w:rsidR="00CC6221">
        <w:rPr>
          <w:rFonts w:ascii="Times New Roman" w:hAnsi="Times New Roman"/>
        </w:rPr>
        <w:tab/>
      </w:r>
      <w:r>
        <w:rPr>
          <w:rFonts w:ascii="Times New Roman" w:hAnsi="Times New Roman"/>
        </w:rPr>
        <w:t xml:space="preserve">- per </w:t>
      </w:r>
      <w:r w:rsidR="006E4AC9">
        <w:rPr>
          <w:rFonts w:ascii="Times New Roman" w:hAnsi="Times New Roman"/>
        </w:rPr>
        <w:t>square yard</w:t>
      </w:r>
    </w:p>
    <w:sectPr w:rsidR="00D865CB">
      <w:headerReference w:type="default" r:id="rId7"/>
      <w:footerReference w:type="default" r:id="rId8"/>
      <w:headerReference w:type="first" r:id="rId9"/>
      <w:footerReference w:type="first" r:id="rId10"/>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71CF" w:rsidRDefault="001B71CF">
      <w:pPr>
        <w:spacing w:line="20" w:lineRule="exact"/>
      </w:pPr>
    </w:p>
  </w:endnote>
  <w:endnote w:type="continuationSeparator" w:id="0">
    <w:p w:rsidR="001B71CF" w:rsidRDefault="001B71CF">
      <w:r>
        <w:t xml:space="preserve"> </w:t>
      </w:r>
    </w:p>
  </w:endnote>
  <w:endnote w:type="continuationNotice" w:id="1">
    <w:p w:rsidR="001B71CF" w:rsidRDefault="001B71CF">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A85" w:rsidRDefault="00621A85">
    <w:pPr>
      <w:pStyle w:val="Footer"/>
      <w:jc w:val="center"/>
    </w:pPr>
    <w:r>
      <w:t>______________________________________________________________________________</w:t>
    </w:r>
  </w:p>
  <w:p w:rsidR="00621A85" w:rsidRDefault="00621A85">
    <w:pPr>
      <w:pStyle w:val="Footer"/>
      <w:jc w:val="center"/>
    </w:pPr>
    <w:r>
      <w:t>Underdrains</w:t>
    </w:r>
  </w:p>
  <w:p w:rsidR="00621A85" w:rsidRDefault="00621A85">
    <w:pPr>
      <w:pStyle w:val="Footer"/>
      <w:jc w:val="center"/>
    </w:pPr>
    <w:r>
      <w:t>Section 907-605-1</w:t>
    </w:r>
  </w:p>
  <w:p w:rsidR="00621A85" w:rsidRDefault="00621A85">
    <w:pPr>
      <w:pStyle w:val="Footer"/>
      <w:jc w:val="center"/>
    </w:pPr>
    <w:r>
      <w:rPr>
        <w:rStyle w:val="PageNumber"/>
      </w:rPr>
      <w:fldChar w:fldCharType="begin"/>
    </w:r>
    <w:r>
      <w:rPr>
        <w:rStyle w:val="PageNumber"/>
      </w:rPr>
      <w:instrText xml:space="preserve"> PAGE </w:instrText>
    </w:r>
    <w:r>
      <w:rPr>
        <w:rStyle w:val="PageNumber"/>
      </w:rPr>
      <w:fldChar w:fldCharType="separate"/>
    </w:r>
    <w:r w:rsidR="00CC6221">
      <w:rPr>
        <w:rStyle w:val="PageNumber"/>
        <w:noProof/>
      </w:rPr>
      <w:t>2</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CC6221">
      <w:rPr>
        <w:rStyle w:val="PageNumber"/>
        <w:noProof/>
      </w:rPr>
      <w:t>2</w:t>
    </w:r>
    <w:r>
      <w:rPr>
        <w:rStyle w:val="PageNumber"/>
      </w:rPr>
      <w:fldChar w:fldCharType="end"/>
    </w:r>
  </w:p>
  <w:p w:rsidR="00621A85" w:rsidRDefault="00621A85">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A85" w:rsidRDefault="00621A85">
    <w:pPr>
      <w:pStyle w:val="Footer"/>
      <w:jc w:val="center"/>
      <w:rPr>
        <w:b/>
        <w:bCs/>
      </w:rPr>
    </w:pPr>
    <w:r>
      <w:rPr>
        <w:b/>
        <w:bCs/>
      </w:rPr>
      <w:t>______________________________________________________________________________</w:t>
    </w:r>
  </w:p>
  <w:p w:rsidR="00621A85" w:rsidRDefault="00621A85">
    <w:pPr>
      <w:pStyle w:val="Footer"/>
      <w:jc w:val="center"/>
    </w:pPr>
    <w:r>
      <w:t>Underdrains</w:t>
    </w:r>
  </w:p>
  <w:p w:rsidR="00621A85" w:rsidRDefault="00621A85">
    <w:pPr>
      <w:pStyle w:val="Footer"/>
      <w:jc w:val="center"/>
    </w:pPr>
    <w:r>
      <w:t>Section 907-605-1</w:t>
    </w:r>
  </w:p>
  <w:p w:rsidR="00621A85" w:rsidRDefault="00621A85">
    <w:pPr>
      <w:pStyle w:val="Footer"/>
      <w:jc w:val="center"/>
    </w:pPr>
    <w:r>
      <w:rPr>
        <w:rStyle w:val="PageNumber"/>
      </w:rPr>
      <w:fldChar w:fldCharType="begin"/>
    </w:r>
    <w:r>
      <w:rPr>
        <w:rStyle w:val="PageNumber"/>
      </w:rPr>
      <w:instrText xml:space="preserve"> PAGE </w:instrText>
    </w:r>
    <w:r>
      <w:rPr>
        <w:rStyle w:val="PageNumber"/>
      </w:rPr>
      <w:fldChar w:fldCharType="separate"/>
    </w:r>
    <w:r w:rsidR="00CC6221">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CC6221">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71CF" w:rsidRDefault="001B71CF">
      <w:r>
        <w:separator/>
      </w:r>
    </w:p>
  </w:footnote>
  <w:footnote w:type="continuationSeparator" w:id="0">
    <w:p w:rsidR="00B8352F" w:rsidRDefault="00472E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A85" w:rsidRDefault="00621A85">
    <w:pPr>
      <w:pStyle w:val="Header"/>
      <w:rPr>
        <w:rFonts w:ascii="Times New Roman" w:hAnsi="Times New Roman"/>
      </w:rPr>
    </w:pPr>
    <w:r>
      <w:rPr>
        <w:rFonts w:ascii="Times New Roman" w:hAnsi="Times New Roman"/>
      </w:rPr>
      <w:t>SPECIAL PROVISION 907-605-1 (Continued)</w:t>
    </w:r>
  </w:p>
  <w:p w:rsidR="00621A85" w:rsidRDefault="00621A85">
    <w:pPr>
      <w:pStyle w:val="Header"/>
      <w:rPr>
        <w:rFonts w:ascii="Times New Roman" w:hAnsi="Times New Roman"/>
        <w:b/>
        <w:bCs/>
      </w:rPr>
    </w:pPr>
    <w:r>
      <w:rPr>
        <w:rFonts w:ascii="Times New Roman" w:hAnsi="Times New Roman"/>
        <w:b/>
        <w:bCs/>
      </w:rPr>
      <w:t>______________________________________________________________________________</w:t>
    </w:r>
  </w:p>
  <w:p w:rsidR="00621A85" w:rsidRDefault="00621A85">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1A85" w:rsidRDefault="00621A85">
    <w:pPr>
      <w:pStyle w:val="Header"/>
      <w:rPr>
        <w:rFonts w:ascii="Times New Roman" w:hAnsi="Times New Roman"/>
        <w:b/>
        <w:bCs/>
      </w:rPr>
    </w:pPr>
    <w:r>
      <w:rPr>
        <w:rFonts w:ascii="Times New Roman" w:hAnsi="Times New Roman"/>
        <w:b/>
        <w:bCs/>
      </w:rPr>
      <w:t>______________________________________________________________________________</w:t>
    </w:r>
  </w:p>
  <w:p w:rsidR="00621A85" w:rsidRDefault="00621A8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C485E"/>
    <w:multiLevelType w:val="singleLevel"/>
    <w:tmpl w:val="150E1266"/>
    <w:lvl w:ilvl="0">
      <w:start w:val="1"/>
      <w:numFmt w:val="decimal"/>
      <w:lvlText w:val="607.02.%1 "/>
      <w:legacy w:legacy="1" w:legacySpace="0" w:legacyIndent="360"/>
      <w:lvlJc w:val="left"/>
      <w:pPr>
        <w:ind w:left="1080" w:hanging="360"/>
      </w:pPr>
      <w:rPr>
        <w:rFonts w:ascii="Times New Roman" w:hAnsi="Times New Roman" w:hint="default"/>
        <w:b w:val="0"/>
        <w:i w:val="0"/>
        <w:sz w:val="24"/>
        <w:u w:val="none"/>
      </w:rPr>
    </w:lvl>
  </w:abstractNum>
  <w:abstractNum w:abstractNumId="1" w15:restartNumberingAfterBreak="0">
    <w:nsid w:val="05DD2EB2"/>
    <w:multiLevelType w:val="multilevel"/>
    <w:tmpl w:val="28F0DD8A"/>
    <w:lvl w:ilvl="0">
      <w:start w:val="607"/>
      <w:numFmt w:val="decimal"/>
      <w:lvlText w:val="%1"/>
      <w:lvlJc w:val="left"/>
      <w:pPr>
        <w:tabs>
          <w:tab w:val="num" w:pos="840"/>
        </w:tabs>
        <w:ind w:left="840" w:hanging="840"/>
      </w:pPr>
      <w:rPr>
        <w:rFonts w:hint="default"/>
      </w:rPr>
    </w:lvl>
    <w:lvl w:ilvl="1">
      <w:start w:val="2"/>
      <w:numFmt w:val="decimalZero"/>
      <w:lvlText w:val="%1.%2"/>
      <w:lvlJc w:val="left"/>
      <w:pPr>
        <w:tabs>
          <w:tab w:val="num" w:pos="840"/>
        </w:tabs>
        <w:ind w:left="840" w:hanging="840"/>
      </w:pPr>
      <w:rPr>
        <w:rFonts w:hint="default"/>
      </w:rPr>
    </w:lvl>
    <w:lvl w:ilvl="2">
      <w:start w:val="2"/>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0A242AA"/>
    <w:multiLevelType w:val="singleLevel"/>
    <w:tmpl w:val="48BE08BE"/>
    <w:lvl w:ilvl="0">
      <w:start w:val="9"/>
      <w:numFmt w:val="decimal"/>
      <w:lvlText w:val="607.02.1.%1 "/>
      <w:legacy w:legacy="1" w:legacySpace="0" w:legacyIndent="360"/>
      <w:lvlJc w:val="left"/>
      <w:pPr>
        <w:ind w:left="1080" w:hanging="360"/>
      </w:pPr>
      <w:rPr>
        <w:rFonts w:ascii="Times New Roman" w:hAnsi="Times New Roman" w:hint="default"/>
        <w:b w:val="0"/>
        <w:i w:val="0"/>
        <w:sz w:val="24"/>
        <w:u w:val="none"/>
      </w:rPr>
    </w:lvl>
  </w:abstractNum>
  <w:abstractNum w:abstractNumId="3" w15:restartNumberingAfterBreak="0">
    <w:nsid w:val="1E207B83"/>
    <w:multiLevelType w:val="singleLevel"/>
    <w:tmpl w:val="55AC30E2"/>
    <w:lvl w:ilvl="0">
      <w:start w:val="3"/>
      <w:numFmt w:val="decimal"/>
      <w:lvlText w:val="607.03.1.%1 "/>
      <w:legacy w:legacy="1" w:legacySpace="0" w:legacyIndent="360"/>
      <w:lvlJc w:val="left"/>
      <w:pPr>
        <w:ind w:left="1080" w:hanging="360"/>
      </w:pPr>
      <w:rPr>
        <w:rFonts w:ascii="Times New Roman" w:hAnsi="Times New Roman" w:hint="default"/>
        <w:b w:val="0"/>
        <w:i w:val="0"/>
        <w:sz w:val="24"/>
        <w:u w:val="none"/>
      </w:rPr>
    </w:lvl>
  </w:abstractNum>
  <w:abstractNum w:abstractNumId="4" w15:restartNumberingAfterBreak="0">
    <w:nsid w:val="23133675"/>
    <w:multiLevelType w:val="hybridMultilevel"/>
    <w:tmpl w:val="ACA85B9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936912"/>
    <w:multiLevelType w:val="singleLevel"/>
    <w:tmpl w:val="4E243B32"/>
    <w:lvl w:ilvl="0">
      <w:start w:val="2"/>
      <w:numFmt w:val="decimal"/>
      <w:lvlText w:val="607.03.1.%1 "/>
      <w:legacy w:legacy="1" w:legacySpace="0" w:legacyIndent="360"/>
      <w:lvlJc w:val="left"/>
      <w:pPr>
        <w:ind w:left="1080" w:hanging="360"/>
      </w:pPr>
      <w:rPr>
        <w:rFonts w:ascii="Times New Roman" w:hAnsi="Times New Roman" w:hint="default"/>
        <w:b w:val="0"/>
        <w:i w:val="0"/>
        <w:sz w:val="24"/>
        <w:u w:val="none"/>
      </w:rPr>
    </w:lvl>
  </w:abstractNum>
  <w:abstractNum w:abstractNumId="6" w15:restartNumberingAfterBreak="0">
    <w:nsid w:val="3982704C"/>
    <w:multiLevelType w:val="hybridMultilevel"/>
    <w:tmpl w:val="BBD69520"/>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19B1506"/>
    <w:multiLevelType w:val="hybridMultilevel"/>
    <w:tmpl w:val="85BE32E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9CD0EB1"/>
    <w:multiLevelType w:val="hybridMultilevel"/>
    <w:tmpl w:val="8F400D5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4A3F1B5D"/>
    <w:multiLevelType w:val="singleLevel"/>
    <w:tmpl w:val="FFE8142A"/>
    <w:lvl w:ilvl="0">
      <w:start w:val="2"/>
      <w:numFmt w:val="decimal"/>
      <w:lvlText w:val="607.03.%1 "/>
      <w:legacy w:legacy="1" w:legacySpace="0" w:legacyIndent="360"/>
      <w:lvlJc w:val="left"/>
      <w:pPr>
        <w:ind w:left="1080" w:hanging="360"/>
      </w:pPr>
      <w:rPr>
        <w:rFonts w:ascii="Times New Roman" w:hAnsi="Times New Roman" w:hint="default"/>
        <w:b w:val="0"/>
        <w:i w:val="0"/>
        <w:sz w:val="24"/>
        <w:u w:val="none"/>
      </w:rPr>
    </w:lvl>
  </w:abstractNum>
  <w:abstractNum w:abstractNumId="10" w15:restartNumberingAfterBreak="0">
    <w:nsid w:val="6D384A59"/>
    <w:multiLevelType w:val="singleLevel"/>
    <w:tmpl w:val="E544DF12"/>
    <w:lvl w:ilvl="0">
      <w:start w:val="2"/>
      <w:numFmt w:val="decimal"/>
      <w:lvlText w:val="607.02.%1 "/>
      <w:legacy w:legacy="1" w:legacySpace="0" w:legacyIndent="360"/>
      <w:lvlJc w:val="left"/>
      <w:pPr>
        <w:ind w:left="1080" w:hanging="360"/>
      </w:pPr>
      <w:rPr>
        <w:rFonts w:ascii="Times New Roman" w:hAnsi="Times New Roman" w:hint="default"/>
        <w:b w:val="0"/>
        <w:i w:val="0"/>
        <w:sz w:val="24"/>
        <w:u w:val="none"/>
      </w:rPr>
    </w:lvl>
  </w:abstractNum>
  <w:num w:numId="1">
    <w:abstractNumId w:val="0"/>
  </w:num>
  <w:num w:numId="2">
    <w:abstractNumId w:val="2"/>
  </w:num>
  <w:num w:numId="3">
    <w:abstractNumId w:val="10"/>
  </w:num>
  <w:num w:numId="4">
    <w:abstractNumId w:val="5"/>
  </w:num>
  <w:num w:numId="5">
    <w:abstractNumId w:val="3"/>
  </w:num>
  <w:num w:numId="6">
    <w:abstractNumId w:val="9"/>
  </w:num>
  <w:num w:numId="7">
    <w:abstractNumId w:val="1"/>
  </w:num>
  <w:num w:numId="8">
    <w:abstractNumId w:val="8"/>
  </w:num>
  <w:num w:numId="9">
    <w:abstractNumId w:val="7"/>
  </w:num>
  <w:num w:numId="10">
    <w:abstractNumId w:val="6"/>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E1C"/>
    <w:rsid w:val="001B71CF"/>
    <w:rsid w:val="0026546D"/>
    <w:rsid w:val="00363E1C"/>
    <w:rsid w:val="003D6E2F"/>
    <w:rsid w:val="00405E6D"/>
    <w:rsid w:val="0044087D"/>
    <w:rsid w:val="00472E6B"/>
    <w:rsid w:val="00503A87"/>
    <w:rsid w:val="00514270"/>
    <w:rsid w:val="006025E1"/>
    <w:rsid w:val="00621A85"/>
    <w:rsid w:val="006E4AC9"/>
    <w:rsid w:val="00720378"/>
    <w:rsid w:val="00861EE6"/>
    <w:rsid w:val="008B151A"/>
    <w:rsid w:val="008E104F"/>
    <w:rsid w:val="009A1466"/>
    <w:rsid w:val="00A95FED"/>
    <w:rsid w:val="00AE0849"/>
    <w:rsid w:val="00B8352F"/>
    <w:rsid w:val="00C71016"/>
    <w:rsid w:val="00C91158"/>
    <w:rsid w:val="00CB20BD"/>
    <w:rsid w:val="00CC6221"/>
    <w:rsid w:val="00D214FA"/>
    <w:rsid w:val="00D865CB"/>
    <w:rsid w:val="00E704FC"/>
    <w:rsid w:val="00ED2C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4:docId w14:val="2D8468DA"/>
  <w15:docId w15:val="{BD34C2FE-B246-49DF-BCF4-13A1F5A13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320"/>
        <w:tab w:val="right" w:pos="8640"/>
      </w:tabs>
    </w:pPr>
    <w:rPr>
      <w:rFonts w:ascii="Times New Roman" w:hAnsi="Times New Roman"/>
    </w:r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720"/>
        <w:tab w:val="left" w:pos="720"/>
      </w:tabs>
      <w:suppressAutoHyphens/>
      <w:ind w:left="720"/>
      <w:jc w:val="both"/>
    </w:pPr>
    <w:rPr>
      <w:rFonts w:ascii="Times New Roman" w:hAnsi="Times New Roman"/>
      <w:spacing w:val="-3"/>
    </w:rPr>
  </w:style>
  <w:style w:type="paragraph" w:styleId="Title">
    <w:name w:val="Title"/>
    <w:basedOn w:val="Normal"/>
    <w:qFormat/>
    <w:pPr>
      <w:suppressAutoHyphens/>
      <w:jc w:val="center"/>
    </w:pPr>
    <w:rPr>
      <w:rFonts w:ascii="Times New Roman" w:hAnsi="Times New Roman"/>
      <w:b/>
      <w:bCs/>
    </w:rPr>
  </w:style>
  <w:style w:type="paragraph" w:styleId="BodyTextIndent3">
    <w:name w:val="Body Text Indent 3"/>
    <w:basedOn w:val="Normal"/>
    <w:rsid w:val="00363E1C"/>
    <w:pPr>
      <w:spacing w:after="120"/>
      <w:ind w:left="360"/>
    </w:pPr>
    <w:rPr>
      <w:sz w:val="16"/>
      <w:szCs w:val="16"/>
    </w:rPr>
  </w:style>
  <w:style w:type="paragraph" w:styleId="BodyText">
    <w:name w:val="Body Text"/>
    <w:basedOn w:val="Normal"/>
    <w:rsid w:val="006E4AC9"/>
    <w:pPr>
      <w:spacing w:after="1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625</Words>
  <Characters>3587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fencing</vt:lpstr>
    </vt:vector>
  </TitlesOfParts>
  <Company>Engineering</Company>
  <LinksUpToDate>false</LinksUpToDate>
  <CharactersWithSpaces>4204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fencing</dc:title>
  <dc:creator>City of Biloxi</dc:creator>
  <cp:lastModifiedBy>Doug Wimberly</cp:lastModifiedBy>
  <cp:revision>4</cp:revision>
  <cp:lastPrinted>2003-06-03T19:28:00Z</cp:lastPrinted>
  <dcterms:created xsi:type="dcterms:W3CDTF">2017-06-27T14:18:00Z</dcterms:created>
  <dcterms:modified xsi:type="dcterms:W3CDTF">2017-06-27T15:17:00Z</dcterms:modified>
</cp:coreProperties>
</file>